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2E12" w:rsidRPr="00341A88" w:rsidRDefault="00520F53" w:rsidP="008B2488">
      <w:pPr>
        <w:pStyle w:val="ListParagraph"/>
        <w:widowControl/>
        <w:numPr>
          <w:ilvl w:val="0"/>
          <w:numId w:val="1"/>
        </w:numPr>
        <w:autoSpaceDE/>
        <w:autoSpaceDN/>
        <w:adjustRightInd/>
        <w:ind w:left="1440"/>
        <w:contextualSpacing/>
        <w:outlineLvl w:val="0"/>
        <w:rPr>
          <w:rFonts w:ascii="Times New Roman" w:hAnsi="Times New Roman"/>
          <w:b/>
          <w:bCs/>
          <w:sz w:val="22"/>
          <w:szCs w:val="22"/>
          <w:lang w:val="en-GB"/>
        </w:rPr>
      </w:pPr>
      <w:bookmarkStart w:id="0" w:name="_Toc279405209"/>
      <w:r w:rsidRPr="00341A88">
        <w:rPr>
          <w:rFonts w:ascii="Times New Roman" w:hAnsi="Times New Roman"/>
          <w:b/>
          <w:bCs/>
          <w:sz w:val="22"/>
          <w:szCs w:val="22"/>
          <w:lang w:val="en-GB"/>
        </w:rPr>
        <w:t>Chapter 3:</w:t>
      </w:r>
      <w:r w:rsidRPr="00341A88">
        <w:rPr>
          <w:rFonts w:ascii="Times New Roman" w:hAnsi="Times New Roman"/>
          <w:b/>
          <w:bCs/>
          <w:sz w:val="22"/>
          <w:szCs w:val="22"/>
          <w:lang w:val="en-GB"/>
        </w:rPr>
        <w:tab/>
        <w:t xml:space="preserve">Planning </w:t>
      </w:r>
      <w:bookmarkEnd w:id="0"/>
      <w:r w:rsidR="008E6E7A">
        <w:rPr>
          <w:rFonts w:ascii="Times New Roman" w:hAnsi="Times New Roman"/>
          <w:b/>
          <w:bCs/>
          <w:sz w:val="22"/>
          <w:szCs w:val="22"/>
          <w:lang w:val="en-GB"/>
        </w:rPr>
        <w:t>considerations</w:t>
      </w:r>
      <w:bookmarkStart w:id="1" w:name="_GoBack"/>
      <w:bookmarkEnd w:id="1"/>
    </w:p>
    <w:p w:rsidR="000F2E12" w:rsidRPr="00341A88" w:rsidRDefault="000F2E12" w:rsidP="008B2488">
      <w:pPr>
        <w:widowControl/>
        <w:tabs>
          <w:tab w:val="left" w:pos="-1440"/>
          <w:tab w:val="left" w:pos="-720"/>
          <w:tab w:val="left" w:pos="0"/>
          <w:tab w:val="left" w:pos="1418"/>
          <w:tab w:val="left" w:pos="2880"/>
          <w:tab w:val="left" w:pos="3600"/>
          <w:tab w:val="left" w:pos="4320"/>
          <w:tab w:val="left" w:pos="5040"/>
          <w:tab w:val="left" w:pos="5760"/>
          <w:tab w:val="left" w:pos="6480"/>
          <w:tab w:val="left" w:pos="7200"/>
          <w:tab w:val="left" w:pos="7920"/>
          <w:tab w:val="left" w:pos="8640"/>
          <w:tab w:val="left" w:pos="9360"/>
        </w:tabs>
        <w:ind w:left="1440"/>
        <w:jc w:val="both"/>
        <w:rPr>
          <w:rFonts w:ascii="Times New Roman" w:hAnsi="Times New Roman"/>
          <w:sz w:val="22"/>
          <w:szCs w:val="22"/>
          <w:lang w:val="en-GB"/>
        </w:rPr>
      </w:pPr>
    </w:p>
    <w:p w:rsidR="000F2E12" w:rsidRPr="00341A88" w:rsidRDefault="000F2E12" w:rsidP="008B2488">
      <w:pPr>
        <w:pStyle w:val="ListParagraph"/>
        <w:widowControl/>
        <w:numPr>
          <w:ilvl w:val="1"/>
          <w:numId w:val="1"/>
        </w:numPr>
        <w:autoSpaceDE/>
        <w:autoSpaceDN/>
        <w:adjustRightInd/>
        <w:contextualSpacing/>
        <w:outlineLvl w:val="1"/>
        <w:rPr>
          <w:rFonts w:ascii="Times New Roman" w:hAnsi="Times New Roman"/>
          <w:b/>
          <w:bCs/>
          <w:sz w:val="22"/>
          <w:szCs w:val="22"/>
          <w:lang w:val="en-GB"/>
        </w:rPr>
      </w:pPr>
      <w:bookmarkStart w:id="2" w:name="_Toc279405210"/>
      <w:r w:rsidRPr="00341A88">
        <w:rPr>
          <w:rFonts w:ascii="Times New Roman" w:hAnsi="Times New Roman"/>
          <w:b/>
          <w:bCs/>
          <w:sz w:val="22"/>
          <w:szCs w:val="22"/>
          <w:lang w:val="en-GB"/>
        </w:rPr>
        <w:t>Introduction</w:t>
      </w:r>
      <w:bookmarkEnd w:id="2"/>
    </w:p>
    <w:p w:rsidR="000F2E12" w:rsidRPr="00341A88" w:rsidRDefault="000F2E12" w:rsidP="008B2488">
      <w:pPr>
        <w:widowControl/>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
          <w:bCs/>
          <w:sz w:val="22"/>
          <w:szCs w:val="22"/>
          <w:lang w:val="en-GB"/>
        </w:rPr>
      </w:pPr>
    </w:p>
    <w:p w:rsidR="000F2E12" w:rsidRPr="00341A88" w:rsidRDefault="000F2E12" w:rsidP="008B2488">
      <w:pPr>
        <w:pStyle w:val="ListParagraph"/>
        <w:widowControl/>
        <w:numPr>
          <w:ilvl w:val="2"/>
          <w:numId w:val="1"/>
        </w:numPr>
        <w:autoSpaceDE/>
        <w:autoSpaceDN/>
        <w:adjustRightInd/>
        <w:contextualSpacing/>
        <w:jc w:val="both"/>
        <w:rPr>
          <w:rFonts w:ascii="Times New Roman" w:hAnsi="Times New Roman"/>
          <w:sz w:val="22"/>
          <w:szCs w:val="22"/>
          <w:lang w:val="en-GB"/>
        </w:rPr>
      </w:pPr>
      <w:r w:rsidRPr="00341A88">
        <w:rPr>
          <w:rFonts w:ascii="Times New Roman" w:hAnsi="Times New Roman"/>
          <w:sz w:val="22"/>
          <w:szCs w:val="22"/>
          <w:lang w:val="en-GB"/>
        </w:rPr>
        <w:t xml:space="preserve">As traffic volume increases throughout the world, the demands on air navigation service providers in a given airspace increase, and air traffic management becomes more complex. Increased traffic density brings about an increase in the number of flights that cannot fly their optimum path.  </w:t>
      </w:r>
    </w:p>
    <w:p w:rsidR="000F2E12" w:rsidRPr="00341A88" w:rsidRDefault="000F2E12" w:rsidP="008B2488">
      <w:pPr>
        <w:widowControl/>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n-GB"/>
        </w:rPr>
      </w:pPr>
    </w:p>
    <w:p w:rsidR="000F2E12" w:rsidRPr="00341A88" w:rsidRDefault="000F2E12" w:rsidP="008B2488">
      <w:pPr>
        <w:pStyle w:val="ListParagraph"/>
        <w:widowControl/>
        <w:numPr>
          <w:ilvl w:val="2"/>
          <w:numId w:val="1"/>
        </w:numPr>
        <w:autoSpaceDE/>
        <w:autoSpaceDN/>
        <w:adjustRightInd/>
        <w:contextualSpacing/>
        <w:jc w:val="both"/>
        <w:rPr>
          <w:rFonts w:ascii="Times New Roman" w:hAnsi="Times New Roman"/>
          <w:sz w:val="22"/>
          <w:szCs w:val="22"/>
          <w:lang w:val="en-GB"/>
        </w:rPr>
      </w:pPr>
      <w:r w:rsidRPr="00341A88">
        <w:rPr>
          <w:rFonts w:ascii="Times New Roman" w:hAnsi="Times New Roman"/>
          <w:sz w:val="22"/>
          <w:szCs w:val="22"/>
          <w:lang w:val="en-GB"/>
        </w:rPr>
        <w:t>It is foreseen that the implementation of the components of the ATM operational concept will provide sufficient capacity to meet the growing demand, generating additional benefits in terms of more efficient flights and higher levels of safety.  Nevertheless, the potential of new technologies to significantly reduce the cost of services will require the establishment of clear operational requirements.</w:t>
      </w:r>
    </w:p>
    <w:p w:rsidR="000F2E12" w:rsidRPr="00341A88" w:rsidRDefault="000F2E12" w:rsidP="008B2488">
      <w:pPr>
        <w:widowControl/>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n-GB"/>
        </w:rPr>
      </w:pPr>
    </w:p>
    <w:p w:rsidR="000F2E12" w:rsidRPr="00341A88" w:rsidRDefault="000F2E12" w:rsidP="008B2488">
      <w:pPr>
        <w:pStyle w:val="ListParagraph"/>
        <w:widowControl/>
        <w:numPr>
          <w:ilvl w:val="2"/>
          <w:numId w:val="1"/>
        </w:numPr>
        <w:autoSpaceDE/>
        <w:autoSpaceDN/>
        <w:adjustRightInd/>
        <w:contextualSpacing/>
        <w:jc w:val="both"/>
        <w:rPr>
          <w:rFonts w:ascii="Times New Roman" w:hAnsi="Times New Roman"/>
          <w:sz w:val="22"/>
          <w:szCs w:val="22"/>
          <w:lang w:val="en-GB"/>
        </w:rPr>
      </w:pPr>
      <w:r w:rsidRPr="00341A88">
        <w:rPr>
          <w:rFonts w:ascii="Times New Roman" w:hAnsi="Times New Roman"/>
          <w:sz w:val="22"/>
          <w:szCs w:val="22"/>
          <w:lang w:val="en-GB"/>
        </w:rPr>
        <w:t>Taking into account the benefits of the ATM operational concept, it is necessary to make many timely decisions for its implementation.  An unprecedented cooperation will be required at both global and regional level.</w:t>
      </w:r>
    </w:p>
    <w:p w:rsidR="00F03748" w:rsidRPr="00341A88" w:rsidRDefault="00F03748" w:rsidP="008B2488">
      <w:pPr>
        <w:pStyle w:val="ListParagraph"/>
        <w:rPr>
          <w:rFonts w:ascii="Times New Roman" w:hAnsi="Times New Roman"/>
          <w:sz w:val="22"/>
          <w:szCs w:val="22"/>
          <w:lang w:val="en-GB"/>
        </w:rPr>
      </w:pPr>
    </w:p>
    <w:p w:rsidR="00F03748" w:rsidRPr="00341A88" w:rsidRDefault="00F03748" w:rsidP="008B2488">
      <w:pPr>
        <w:pStyle w:val="ListParagraph"/>
        <w:widowControl/>
        <w:numPr>
          <w:ilvl w:val="2"/>
          <w:numId w:val="1"/>
        </w:numPr>
        <w:autoSpaceDE/>
        <w:autoSpaceDN/>
        <w:adjustRightInd/>
        <w:contextualSpacing/>
        <w:jc w:val="both"/>
        <w:rPr>
          <w:rFonts w:ascii="Times New Roman" w:hAnsi="Times New Roman"/>
          <w:sz w:val="22"/>
          <w:szCs w:val="22"/>
          <w:lang w:val="en-GB"/>
        </w:rPr>
      </w:pPr>
      <w:r w:rsidRPr="00341A88">
        <w:rPr>
          <w:rFonts w:ascii="Times New Roman" w:hAnsi="Times New Roman"/>
          <w:sz w:val="22"/>
          <w:szCs w:val="22"/>
          <w:lang w:val="en-GB"/>
        </w:rPr>
        <w:t>ICAO introduced the Aviation System Block Upgrades (ASBU) methodology as a systemic manner to achieve a harmonized implementation of the air navigation services.</w:t>
      </w:r>
    </w:p>
    <w:p w:rsidR="000F2E12" w:rsidRPr="00341A88" w:rsidRDefault="000F2E12" w:rsidP="008B2488">
      <w:pPr>
        <w:widowControl/>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2"/>
          <w:szCs w:val="22"/>
          <w:lang w:val="en-GB"/>
        </w:rPr>
      </w:pPr>
    </w:p>
    <w:p w:rsidR="000F2E12" w:rsidRPr="00341A88" w:rsidRDefault="000F2E12" w:rsidP="008B2488">
      <w:pPr>
        <w:pStyle w:val="ListParagraph"/>
        <w:keepNext/>
        <w:widowControl/>
        <w:numPr>
          <w:ilvl w:val="1"/>
          <w:numId w:val="1"/>
        </w:numPr>
        <w:autoSpaceDE/>
        <w:autoSpaceDN/>
        <w:adjustRightInd/>
        <w:contextualSpacing/>
        <w:jc w:val="both"/>
        <w:outlineLvl w:val="1"/>
        <w:rPr>
          <w:rFonts w:ascii="Times New Roman" w:hAnsi="Times New Roman"/>
          <w:b/>
          <w:sz w:val="22"/>
          <w:szCs w:val="22"/>
          <w:lang w:val="en-GB"/>
        </w:rPr>
      </w:pPr>
      <w:bookmarkStart w:id="3" w:name="_Toc279405212"/>
      <w:r w:rsidRPr="00341A88">
        <w:rPr>
          <w:rFonts w:ascii="Times New Roman" w:hAnsi="Times New Roman"/>
          <w:b/>
          <w:sz w:val="22"/>
          <w:szCs w:val="22"/>
          <w:lang w:val="en-GB"/>
        </w:rPr>
        <w:t>Planning Methodology</w:t>
      </w:r>
      <w:bookmarkEnd w:id="3"/>
    </w:p>
    <w:p w:rsidR="000F2E12" w:rsidRPr="00341A88" w:rsidRDefault="000F2E12" w:rsidP="008B2488">
      <w:pPr>
        <w:keepNext/>
        <w:tabs>
          <w:tab w:val="left" w:pos="720"/>
          <w:tab w:val="left" w:pos="1440"/>
          <w:tab w:val="left" w:pos="1800"/>
          <w:tab w:val="left" w:pos="2160"/>
          <w:tab w:val="left" w:pos="2880"/>
          <w:tab w:val="left" w:pos="6480"/>
        </w:tabs>
        <w:jc w:val="both"/>
        <w:rPr>
          <w:rFonts w:ascii="Times New Roman" w:hAnsi="Times New Roman"/>
          <w:sz w:val="22"/>
          <w:szCs w:val="22"/>
          <w:lang w:val="en-GB"/>
        </w:rPr>
      </w:pPr>
    </w:p>
    <w:p w:rsidR="00D47BB4" w:rsidRPr="00341A88" w:rsidRDefault="000F2E12" w:rsidP="008B2488">
      <w:pPr>
        <w:pStyle w:val="ListParagraph"/>
        <w:keepLines/>
        <w:widowControl/>
        <w:numPr>
          <w:ilvl w:val="2"/>
          <w:numId w:val="1"/>
        </w:numPr>
        <w:autoSpaceDE/>
        <w:autoSpaceDN/>
        <w:adjustRightInd/>
        <w:contextualSpacing/>
        <w:jc w:val="both"/>
        <w:rPr>
          <w:rFonts w:ascii="Times New Roman" w:hAnsi="Times New Roman"/>
          <w:sz w:val="22"/>
          <w:szCs w:val="22"/>
          <w:lang w:val="en-GB"/>
        </w:rPr>
      </w:pPr>
      <w:r w:rsidRPr="00341A88">
        <w:rPr>
          <w:rFonts w:ascii="Times New Roman" w:hAnsi="Times New Roman"/>
          <w:sz w:val="22"/>
          <w:szCs w:val="22"/>
          <w:lang w:val="en-GB"/>
        </w:rPr>
        <w:t xml:space="preserve">After identifying ATM </w:t>
      </w:r>
      <w:r w:rsidR="001D136A" w:rsidRPr="00341A88">
        <w:rPr>
          <w:rFonts w:ascii="Times New Roman" w:hAnsi="Times New Roman"/>
          <w:sz w:val="22"/>
          <w:szCs w:val="22"/>
          <w:lang w:val="en-GB"/>
        </w:rPr>
        <w:t xml:space="preserve">Systems with </w:t>
      </w:r>
      <w:r w:rsidRPr="00341A88">
        <w:rPr>
          <w:rFonts w:ascii="Times New Roman" w:hAnsi="Times New Roman"/>
          <w:sz w:val="22"/>
          <w:szCs w:val="22"/>
          <w:lang w:val="en-GB"/>
        </w:rPr>
        <w:t xml:space="preserve">homogeneous areas and the main traffic flows, GREPECAS conducted a study of the current and foreseen fleet of aircraft and their capabilities, the forecast traffic figures and ATM </w:t>
      </w:r>
      <w:r w:rsidR="001D136A" w:rsidRPr="00341A88">
        <w:rPr>
          <w:rFonts w:ascii="Times New Roman" w:hAnsi="Times New Roman"/>
          <w:sz w:val="22"/>
          <w:szCs w:val="22"/>
          <w:lang w:val="en-GB"/>
        </w:rPr>
        <w:t xml:space="preserve">System </w:t>
      </w:r>
      <w:r w:rsidRPr="00341A88">
        <w:rPr>
          <w:rFonts w:ascii="Times New Roman" w:hAnsi="Times New Roman"/>
          <w:sz w:val="22"/>
          <w:szCs w:val="22"/>
          <w:lang w:val="en-GB"/>
        </w:rPr>
        <w:t>infrastructure, including human resource availability and requirements, amongst other elements.  The analysis of the collected data revealed “gaps”</w:t>
      </w:r>
      <w:r w:rsidR="00E6343E" w:rsidRPr="00341A88">
        <w:rPr>
          <w:rFonts w:ascii="Times New Roman" w:hAnsi="Times New Roman"/>
          <w:sz w:val="22"/>
          <w:szCs w:val="22"/>
          <w:lang w:val="en-GB"/>
        </w:rPr>
        <w:t xml:space="preserve"> </w:t>
      </w:r>
      <w:r w:rsidR="001D136A" w:rsidRPr="00341A88">
        <w:rPr>
          <w:rFonts w:ascii="Times New Roman" w:hAnsi="Times New Roman"/>
          <w:sz w:val="22"/>
          <w:szCs w:val="22"/>
          <w:lang w:val="en-GB"/>
        </w:rPr>
        <w:t>in the</w:t>
      </w:r>
      <w:r w:rsidRPr="00341A88">
        <w:rPr>
          <w:rFonts w:ascii="Times New Roman" w:hAnsi="Times New Roman"/>
          <w:sz w:val="22"/>
          <w:szCs w:val="22"/>
          <w:lang w:val="en-GB"/>
        </w:rPr>
        <w:t xml:space="preserve"> </w:t>
      </w:r>
      <w:r w:rsidR="001D136A" w:rsidRPr="00341A88">
        <w:rPr>
          <w:rFonts w:ascii="Times New Roman" w:hAnsi="Times New Roman"/>
          <w:sz w:val="22"/>
          <w:szCs w:val="22"/>
          <w:lang w:val="en-GB"/>
        </w:rPr>
        <w:t xml:space="preserve">foreseen results. </w:t>
      </w:r>
      <w:r w:rsidR="00F03748" w:rsidRPr="00341A88">
        <w:rPr>
          <w:rFonts w:ascii="Times New Roman" w:hAnsi="Times New Roman"/>
          <w:sz w:val="22"/>
          <w:szCs w:val="22"/>
          <w:lang w:val="en-GB"/>
        </w:rPr>
        <w:t xml:space="preserve">The ASBU methodology was </w:t>
      </w:r>
      <w:r w:rsidRPr="00341A88">
        <w:rPr>
          <w:rFonts w:ascii="Times New Roman" w:hAnsi="Times New Roman"/>
          <w:sz w:val="22"/>
          <w:szCs w:val="22"/>
          <w:lang w:val="en-GB"/>
        </w:rPr>
        <w:t xml:space="preserve">assessed with respect to these gaps in order to identify those that would provide the operational improvements required to meet the performance objectives in the SAM Region, and will be </w:t>
      </w:r>
      <w:r w:rsidR="001D136A" w:rsidRPr="00341A88">
        <w:rPr>
          <w:rFonts w:ascii="Times New Roman" w:hAnsi="Times New Roman"/>
          <w:sz w:val="22"/>
          <w:szCs w:val="22"/>
          <w:lang w:val="en-GB"/>
        </w:rPr>
        <w:t xml:space="preserve">detailed </w:t>
      </w:r>
      <w:r w:rsidRPr="00341A88">
        <w:rPr>
          <w:rFonts w:ascii="Times New Roman" w:hAnsi="Times New Roman"/>
          <w:sz w:val="22"/>
          <w:szCs w:val="22"/>
          <w:lang w:val="en-GB"/>
        </w:rPr>
        <w:t>in the following chapters.</w:t>
      </w:r>
    </w:p>
    <w:p w:rsidR="000F2E12" w:rsidRPr="00341A88" w:rsidRDefault="000F2E12" w:rsidP="008B2488">
      <w:pPr>
        <w:widowControl/>
        <w:tabs>
          <w:tab w:val="left" w:pos="-1473"/>
          <w:tab w:val="left" w:pos="-753"/>
          <w:tab w:val="left" w:pos="-33"/>
          <w:tab w:val="left" w:pos="687"/>
          <w:tab w:val="left" w:pos="1407"/>
          <w:tab w:val="left" w:pos="2127"/>
          <w:tab w:val="left" w:pos="2847"/>
          <w:tab w:val="left" w:pos="3567"/>
          <w:tab w:val="left" w:pos="4287"/>
          <w:tab w:val="left" w:pos="5007"/>
          <w:tab w:val="left" w:pos="5727"/>
          <w:tab w:val="left" w:pos="6447"/>
          <w:tab w:val="left" w:pos="7167"/>
          <w:tab w:val="left" w:pos="7887"/>
          <w:tab w:val="left" w:pos="8607"/>
          <w:tab w:val="left" w:pos="9327"/>
        </w:tabs>
        <w:ind w:left="-33"/>
        <w:jc w:val="both"/>
        <w:rPr>
          <w:rFonts w:ascii="Times New Roman" w:hAnsi="Times New Roman"/>
          <w:sz w:val="22"/>
          <w:szCs w:val="22"/>
          <w:lang w:val="en-GB"/>
        </w:rPr>
      </w:pPr>
    </w:p>
    <w:p w:rsidR="000F2E12" w:rsidRPr="00341A88" w:rsidRDefault="000F2E12" w:rsidP="008B2488">
      <w:pPr>
        <w:pStyle w:val="ListParagraph"/>
        <w:widowControl/>
        <w:numPr>
          <w:ilvl w:val="2"/>
          <w:numId w:val="1"/>
        </w:numPr>
        <w:autoSpaceDE/>
        <w:autoSpaceDN/>
        <w:adjustRightInd/>
        <w:contextualSpacing/>
        <w:jc w:val="both"/>
        <w:rPr>
          <w:rFonts w:ascii="Times New Roman" w:hAnsi="Times New Roman"/>
          <w:sz w:val="22"/>
          <w:szCs w:val="22"/>
          <w:lang w:val="en-GB" w:eastAsia="pt-BR"/>
        </w:rPr>
      </w:pPr>
      <w:r w:rsidRPr="00341A88">
        <w:rPr>
          <w:rFonts w:ascii="Times New Roman" w:hAnsi="Times New Roman"/>
          <w:sz w:val="22"/>
          <w:szCs w:val="22"/>
          <w:lang w:val="en-GB" w:eastAsia="pt-BR"/>
        </w:rPr>
        <w:t xml:space="preserve">The work for the SAM Region is organised based on project management techniques and clearly defined performance objectives to support the Global Plan strategic objectives aligned with the ICAO strategic plan.  </w:t>
      </w:r>
    </w:p>
    <w:p w:rsidR="000F2E12" w:rsidRPr="00341A88" w:rsidRDefault="000F2E12" w:rsidP="008B2488">
      <w:pPr>
        <w:widowControl/>
        <w:jc w:val="both"/>
        <w:rPr>
          <w:rFonts w:ascii="Times New Roman" w:hAnsi="Times New Roman"/>
          <w:sz w:val="22"/>
          <w:szCs w:val="22"/>
          <w:lang w:val="en-GB" w:eastAsia="pt-BR"/>
        </w:rPr>
      </w:pPr>
    </w:p>
    <w:p w:rsidR="000F2E12" w:rsidRPr="00341A88" w:rsidRDefault="000F2E12" w:rsidP="008B2488">
      <w:pPr>
        <w:pStyle w:val="ListParagraph"/>
        <w:widowControl/>
        <w:numPr>
          <w:ilvl w:val="2"/>
          <w:numId w:val="1"/>
        </w:numPr>
        <w:autoSpaceDE/>
        <w:autoSpaceDN/>
        <w:adjustRightInd/>
        <w:contextualSpacing/>
        <w:jc w:val="both"/>
        <w:rPr>
          <w:rFonts w:ascii="Times New Roman" w:hAnsi="Times New Roman"/>
          <w:sz w:val="22"/>
          <w:szCs w:val="22"/>
          <w:lang w:val="en-GB" w:eastAsia="pt-BR"/>
        </w:rPr>
      </w:pPr>
      <w:r w:rsidRPr="00341A88">
        <w:rPr>
          <w:rFonts w:ascii="Times New Roman" w:hAnsi="Times New Roman"/>
          <w:sz w:val="22"/>
          <w:szCs w:val="22"/>
          <w:lang w:val="en-GB" w:eastAsia="pt-BR"/>
        </w:rPr>
        <w:t>All of the activities listed in the performance objectives will be designed based on strategies, concepts, action plan models and roadmaps that may be shared in order to align the inter-regional work with the main objective of maximising interoperability and transparency.</w:t>
      </w:r>
    </w:p>
    <w:p w:rsidR="000F2E12" w:rsidRPr="00341A88" w:rsidRDefault="000F2E12" w:rsidP="008B2488">
      <w:pPr>
        <w:widowControl/>
        <w:tabs>
          <w:tab w:val="left" w:pos="1440"/>
        </w:tabs>
        <w:jc w:val="both"/>
        <w:rPr>
          <w:rFonts w:ascii="Times New Roman" w:hAnsi="Times New Roman"/>
          <w:sz w:val="22"/>
          <w:szCs w:val="22"/>
          <w:lang w:val="en-GB" w:eastAsia="pt-BR"/>
        </w:rPr>
      </w:pPr>
    </w:p>
    <w:p w:rsidR="00695C77" w:rsidRPr="00341A88" w:rsidRDefault="000F2E12" w:rsidP="008B2488">
      <w:pPr>
        <w:pStyle w:val="ListParagraph"/>
        <w:keepLines/>
        <w:widowControl/>
        <w:numPr>
          <w:ilvl w:val="2"/>
          <w:numId w:val="1"/>
        </w:numPr>
        <w:autoSpaceDE/>
        <w:autoSpaceDN/>
        <w:adjustRightInd/>
        <w:contextualSpacing/>
        <w:jc w:val="both"/>
        <w:rPr>
          <w:rFonts w:ascii="Times New Roman" w:hAnsi="Times New Roman"/>
          <w:sz w:val="22"/>
          <w:szCs w:val="22"/>
          <w:lang w:val="en-GB" w:eastAsia="pt-BR"/>
        </w:rPr>
      </w:pPr>
      <w:r w:rsidRPr="00341A88">
        <w:rPr>
          <w:rFonts w:ascii="Times New Roman" w:hAnsi="Times New Roman"/>
          <w:sz w:val="22"/>
          <w:szCs w:val="22"/>
          <w:lang w:val="en-GB" w:eastAsia="pt-BR"/>
        </w:rPr>
        <w:t xml:space="preserve">Planning of all the activities should ensure an efficient use of resources, avoiding duplicated or unnecessary activities or tasks, so as to make sure that such activities/tasks can be easily adjusted to the SAM Region.  Planning </w:t>
      </w:r>
      <w:r w:rsidR="001D136A" w:rsidRPr="00341A88">
        <w:rPr>
          <w:rFonts w:ascii="Times New Roman" w:hAnsi="Times New Roman"/>
          <w:sz w:val="22"/>
          <w:szCs w:val="22"/>
          <w:lang w:val="en-GB" w:eastAsia="pt-BR"/>
        </w:rPr>
        <w:t xml:space="preserve">must </w:t>
      </w:r>
      <w:r w:rsidRPr="00341A88">
        <w:rPr>
          <w:rFonts w:ascii="Times New Roman" w:hAnsi="Times New Roman"/>
          <w:sz w:val="22"/>
          <w:szCs w:val="22"/>
          <w:lang w:val="en-GB" w:eastAsia="pt-BR"/>
        </w:rPr>
        <w:t>also encourage the optimisation of human resources, financial savings, and the use of electronic media, such as the Internet, videoconferences, teleconferences, e-mail, telephone and</w:t>
      </w:r>
      <w:r w:rsidR="000F5870" w:rsidRPr="00341A88">
        <w:rPr>
          <w:rFonts w:ascii="Times New Roman" w:hAnsi="Times New Roman"/>
          <w:sz w:val="22"/>
          <w:szCs w:val="22"/>
          <w:lang w:val="en-GB" w:eastAsia="pt-BR"/>
        </w:rPr>
        <w:t xml:space="preserve"> </w:t>
      </w:r>
      <w:r w:rsidR="00ED0211" w:rsidRPr="00341A88">
        <w:rPr>
          <w:rFonts w:ascii="Times New Roman" w:hAnsi="Times New Roman"/>
          <w:sz w:val="22"/>
          <w:szCs w:val="22"/>
          <w:lang w:val="en-GB" w:eastAsia="pt-BR"/>
        </w:rPr>
        <w:t>others.</w:t>
      </w:r>
    </w:p>
    <w:p w:rsidR="000F2E12" w:rsidRPr="00341A88" w:rsidRDefault="000F2E12" w:rsidP="008B2488">
      <w:pPr>
        <w:widowControl/>
        <w:tabs>
          <w:tab w:val="left" w:pos="1440"/>
        </w:tabs>
        <w:jc w:val="both"/>
        <w:rPr>
          <w:rFonts w:ascii="Times New Roman" w:hAnsi="Times New Roman"/>
          <w:sz w:val="22"/>
          <w:szCs w:val="22"/>
          <w:lang w:val="en-GB" w:eastAsia="pt-BR"/>
        </w:rPr>
      </w:pPr>
    </w:p>
    <w:p w:rsidR="00D47BB4" w:rsidRPr="00341A88" w:rsidRDefault="000F2E12" w:rsidP="00963D83">
      <w:pPr>
        <w:pStyle w:val="ListParagraph"/>
        <w:keepNext/>
        <w:keepLines/>
        <w:widowControl/>
        <w:numPr>
          <w:ilvl w:val="2"/>
          <w:numId w:val="1"/>
        </w:numPr>
        <w:autoSpaceDE/>
        <w:autoSpaceDN/>
        <w:adjustRightInd/>
        <w:contextualSpacing/>
        <w:jc w:val="both"/>
        <w:rPr>
          <w:rFonts w:ascii="Times New Roman" w:hAnsi="Times New Roman"/>
          <w:sz w:val="22"/>
          <w:szCs w:val="22"/>
          <w:lang w:val="en-GB" w:eastAsia="pt-BR"/>
        </w:rPr>
      </w:pPr>
      <w:r w:rsidRPr="00341A88">
        <w:rPr>
          <w:rFonts w:ascii="Times New Roman" w:hAnsi="Times New Roman"/>
          <w:sz w:val="22"/>
          <w:szCs w:val="22"/>
          <w:lang w:val="en-GB" w:eastAsia="pt-BR"/>
        </w:rPr>
        <w:lastRenderedPageBreak/>
        <w:t xml:space="preserve">The new processes and work methods must make sure that performance objectives can </w:t>
      </w:r>
      <w:r w:rsidR="0096264F" w:rsidRPr="00341A88">
        <w:rPr>
          <w:rFonts w:ascii="Times New Roman" w:hAnsi="Times New Roman"/>
          <w:sz w:val="22"/>
          <w:szCs w:val="22"/>
          <w:lang w:val="en-GB" w:eastAsia="pt-BR"/>
        </w:rPr>
        <w:t>reflect</w:t>
      </w:r>
      <w:r w:rsidRPr="00341A88">
        <w:rPr>
          <w:rFonts w:ascii="Times New Roman" w:hAnsi="Times New Roman"/>
          <w:sz w:val="22"/>
          <w:szCs w:val="22"/>
          <w:lang w:val="en-GB" w:eastAsia="pt-BR"/>
        </w:rPr>
        <w:t xml:space="preserve"> based on timetables and regional progress reports to </w:t>
      </w:r>
      <w:r w:rsidR="000F5870" w:rsidRPr="00341A88">
        <w:rPr>
          <w:rFonts w:ascii="Times New Roman" w:hAnsi="Times New Roman"/>
          <w:sz w:val="22"/>
          <w:szCs w:val="22"/>
          <w:lang w:val="en-GB" w:eastAsia="pt-BR"/>
        </w:rPr>
        <w:t xml:space="preserve">Regional Civil Aviation Authorities, GREPECAS, </w:t>
      </w:r>
      <w:r w:rsidRPr="00341A88">
        <w:rPr>
          <w:rFonts w:ascii="Times New Roman" w:hAnsi="Times New Roman"/>
          <w:sz w:val="22"/>
          <w:szCs w:val="22"/>
          <w:lang w:val="en-GB" w:eastAsia="pt-BR"/>
        </w:rPr>
        <w:t xml:space="preserve">the ICAO Council and the </w:t>
      </w:r>
      <w:r w:rsidR="000F5870" w:rsidRPr="00341A88">
        <w:rPr>
          <w:rFonts w:ascii="Times New Roman" w:hAnsi="Times New Roman"/>
          <w:sz w:val="22"/>
          <w:szCs w:val="22"/>
          <w:lang w:val="en-GB" w:eastAsia="pt-BR"/>
        </w:rPr>
        <w:t xml:space="preserve">ICAO </w:t>
      </w:r>
      <w:r w:rsidRPr="00341A88">
        <w:rPr>
          <w:rFonts w:ascii="Times New Roman" w:hAnsi="Times New Roman"/>
          <w:sz w:val="22"/>
          <w:szCs w:val="22"/>
          <w:lang w:val="en-GB" w:eastAsia="pt-BR"/>
        </w:rPr>
        <w:t>Air Navigation Commission.</w:t>
      </w:r>
    </w:p>
    <w:p w:rsidR="000F2E12" w:rsidRPr="00341A88" w:rsidRDefault="000F2E12" w:rsidP="00963D83">
      <w:pPr>
        <w:keepNext/>
        <w:tabs>
          <w:tab w:val="left" w:pos="720"/>
          <w:tab w:val="left" w:pos="1440"/>
          <w:tab w:val="left" w:pos="1800"/>
          <w:tab w:val="left" w:pos="2160"/>
          <w:tab w:val="left" w:pos="2880"/>
          <w:tab w:val="left" w:pos="6480"/>
        </w:tabs>
        <w:jc w:val="both"/>
        <w:rPr>
          <w:rFonts w:ascii="Times New Roman" w:hAnsi="Times New Roman"/>
          <w:sz w:val="22"/>
          <w:szCs w:val="22"/>
          <w:lang w:val="en-GB"/>
        </w:rPr>
      </w:pPr>
    </w:p>
    <w:p w:rsidR="00D47BB4" w:rsidRPr="00341A88" w:rsidRDefault="000F2E12" w:rsidP="008B2488">
      <w:pPr>
        <w:pStyle w:val="ListParagraph"/>
        <w:keepLines/>
        <w:widowControl/>
        <w:numPr>
          <w:ilvl w:val="2"/>
          <w:numId w:val="1"/>
        </w:numPr>
        <w:autoSpaceDE/>
        <w:autoSpaceDN/>
        <w:adjustRightInd/>
        <w:contextualSpacing/>
        <w:jc w:val="both"/>
        <w:rPr>
          <w:rFonts w:ascii="Times New Roman" w:hAnsi="Times New Roman"/>
          <w:sz w:val="22"/>
          <w:szCs w:val="22"/>
          <w:lang w:val="en-GB" w:eastAsia="pt-BR"/>
        </w:rPr>
      </w:pPr>
      <w:r w:rsidRPr="00341A88">
        <w:rPr>
          <w:rFonts w:ascii="Times New Roman" w:hAnsi="Times New Roman"/>
          <w:sz w:val="22"/>
          <w:szCs w:val="22"/>
          <w:lang w:val="en-GB" w:eastAsia="pt-BR"/>
        </w:rPr>
        <w:t>Based on this Implementation Plan, the States should develop their own national plan, containing the work programme, timetable, responsible parties and status of implementation, in order to monitor and report on the progress made in such activities.  Additionally, it should also consider detailed information about the activities required for implementation, the means to provide feedback on the progress made through an annual reporting process, which will help administrations to prioritise the required actions and support, and identify annual assistance requirements of each ICAO Region.</w:t>
      </w:r>
    </w:p>
    <w:p w:rsidR="000F2E12" w:rsidRPr="00341A88" w:rsidRDefault="000F2E12" w:rsidP="008B2488">
      <w:pPr>
        <w:widowControl/>
        <w:autoSpaceDE/>
        <w:autoSpaceDN/>
        <w:adjustRightInd/>
        <w:rPr>
          <w:rFonts w:ascii="Times New Roman" w:hAnsi="Times New Roman"/>
          <w:sz w:val="22"/>
          <w:szCs w:val="22"/>
          <w:lang w:val="en-GB" w:eastAsia="pt-BR"/>
        </w:rPr>
      </w:pPr>
    </w:p>
    <w:p w:rsidR="000F2E12" w:rsidRPr="00341A88" w:rsidRDefault="000F2E12" w:rsidP="008B2488">
      <w:pPr>
        <w:pStyle w:val="ListParagraph"/>
        <w:keepLines/>
        <w:widowControl/>
        <w:numPr>
          <w:ilvl w:val="2"/>
          <w:numId w:val="1"/>
        </w:numPr>
        <w:autoSpaceDE/>
        <w:autoSpaceDN/>
        <w:adjustRightInd/>
        <w:contextualSpacing/>
        <w:jc w:val="both"/>
        <w:rPr>
          <w:rFonts w:ascii="Times New Roman" w:hAnsi="Times New Roman"/>
          <w:sz w:val="22"/>
          <w:szCs w:val="22"/>
          <w:lang w:val="en-GB"/>
        </w:rPr>
      </w:pPr>
      <w:r w:rsidRPr="00341A88">
        <w:rPr>
          <w:rFonts w:ascii="Times New Roman" w:hAnsi="Times New Roman"/>
          <w:sz w:val="22"/>
          <w:szCs w:val="22"/>
          <w:lang w:val="en-GB"/>
        </w:rPr>
        <w:t>The development of work programmes is based on the experience gained and lessons learned during the previous cycle of the CNS/ATM implementation process.  Consequently, this Implementation Plan is aimed at maintaining a uniform regional harmonisation and improving implementation efficiency, taking advantage of infrastructure capacity and existing regional applications.</w:t>
      </w:r>
    </w:p>
    <w:p w:rsidR="000D5AE4" w:rsidRPr="00341A88" w:rsidRDefault="000D5AE4" w:rsidP="008B2488">
      <w:pPr>
        <w:pStyle w:val="ListParagraph"/>
        <w:rPr>
          <w:rFonts w:ascii="Times New Roman" w:hAnsi="Times New Roman"/>
          <w:sz w:val="22"/>
          <w:szCs w:val="22"/>
          <w:lang w:val="en-GB"/>
        </w:rPr>
      </w:pPr>
    </w:p>
    <w:p w:rsidR="008B2488" w:rsidRPr="00341A88" w:rsidRDefault="008B2488" w:rsidP="008B2488">
      <w:pPr>
        <w:pStyle w:val="ListParagraph"/>
        <w:keepNext/>
        <w:widowControl/>
        <w:numPr>
          <w:ilvl w:val="1"/>
          <w:numId w:val="1"/>
        </w:numPr>
        <w:autoSpaceDE/>
        <w:autoSpaceDN/>
        <w:adjustRightInd/>
        <w:contextualSpacing/>
        <w:jc w:val="both"/>
        <w:outlineLvl w:val="1"/>
        <w:rPr>
          <w:rFonts w:ascii="Times New Roman" w:hAnsi="Times New Roman"/>
          <w:b/>
          <w:bCs/>
          <w:sz w:val="22"/>
          <w:szCs w:val="22"/>
          <w:lang w:val="en-GB"/>
        </w:rPr>
      </w:pPr>
      <w:r w:rsidRPr="00341A88">
        <w:rPr>
          <w:rFonts w:ascii="Times New Roman" w:hAnsi="Times New Roman"/>
          <w:b/>
          <w:bCs/>
          <w:sz w:val="22"/>
          <w:szCs w:val="22"/>
          <w:lang w:val="en-GB"/>
        </w:rPr>
        <w:t>Planning tools: Implementation strategy within ASBU framework</w:t>
      </w:r>
    </w:p>
    <w:p w:rsidR="008B2488" w:rsidRPr="00341A88" w:rsidRDefault="008B2488" w:rsidP="008B2488">
      <w:pPr>
        <w:tabs>
          <w:tab w:val="left" w:pos="1440"/>
          <w:tab w:val="left" w:pos="1520"/>
        </w:tabs>
        <w:jc w:val="both"/>
        <w:rPr>
          <w:rFonts w:ascii="Times New Roman" w:hAnsi="Times New Roman"/>
          <w:sz w:val="22"/>
          <w:szCs w:val="22"/>
          <w:lang w:val="en-GB"/>
        </w:rPr>
      </w:pPr>
    </w:p>
    <w:p w:rsidR="008B2488" w:rsidRPr="00341A88" w:rsidRDefault="008B2488" w:rsidP="008B2488">
      <w:pPr>
        <w:pStyle w:val="ListParagraph"/>
        <w:keepLines/>
        <w:widowControl/>
        <w:numPr>
          <w:ilvl w:val="2"/>
          <w:numId w:val="1"/>
        </w:numPr>
        <w:autoSpaceDE/>
        <w:autoSpaceDN/>
        <w:adjustRightInd/>
        <w:contextualSpacing/>
        <w:jc w:val="both"/>
        <w:rPr>
          <w:rFonts w:ascii="Times New Roman" w:hAnsi="Times New Roman"/>
          <w:sz w:val="22"/>
          <w:szCs w:val="22"/>
          <w:lang w:val="en-GB"/>
        </w:rPr>
      </w:pPr>
      <w:r w:rsidRPr="00341A88">
        <w:rPr>
          <w:rFonts w:ascii="Times New Roman" w:hAnsi="Times New Roman"/>
          <w:sz w:val="22"/>
          <w:szCs w:val="22"/>
          <w:lang w:val="en-GB"/>
        </w:rPr>
        <w:t>An ASBU designates a set of improvements that can be implemented globally from a defined point in time to enhance the performance of the ATM system. There are four components of a block upgrade.</w:t>
      </w:r>
    </w:p>
    <w:p w:rsidR="008B2488" w:rsidRPr="00341A88" w:rsidRDefault="008B2488" w:rsidP="008B2488">
      <w:pPr>
        <w:tabs>
          <w:tab w:val="left" w:pos="1440"/>
          <w:tab w:val="left" w:pos="1520"/>
        </w:tabs>
        <w:jc w:val="both"/>
        <w:rPr>
          <w:rFonts w:ascii="Times New Roman" w:hAnsi="Times New Roman"/>
          <w:sz w:val="22"/>
          <w:szCs w:val="22"/>
          <w:lang w:val="en-GB"/>
        </w:rPr>
      </w:pPr>
    </w:p>
    <w:p w:rsidR="008B2488" w:rsidRPr="00341A88" w:rsidRDefault="008B2488" w:rsidP="008B2488">
      <w:pPr>
        <w:pStyle w:val="ListParagraph"/>
        <w:keepLines/>
        <w:widowControl/>
        <w:numPr>
          <w:ilvl w:val="2"/>
          <w:numId w:val="1"/>
        </w:numPr>
        <w:autoSpaceDE/>
        <w:autoSpaceDN/>
        <w:adjustRightInd/>
        <w:contextualSpacing/>
        <w:jc w:val="both"/>
        <w:rPr>
          <w:rFonts w:ascii="Times New Roman" w:hAnsi="Times New Roman"/>
          <w:sz w:val="22"/>
          <w:szCs w:val="22"/>
          <w:lang w:val="en-GB"/>
        </w:rPr>
      </w:pPr>
      <w:r w:rsidRPr="00341A88">
        <w:rPr>
          <w:rFonts w:ascii="Times New Roman" w:hAnsi="Times New Roman"/>
          <w:sz w:val="22"/>
          <w:szCs w:val="22"/>
          <w:lang w:val="en-GB"/>
        </w:rPr>
        <w:t>Module – is a deployable package (performance) or capability. A module will offer an understandable performance benefit, related to a change in operations, supported by procedures, technology, regulations/standards as necessary, and a business case. A module will be also characterized by the operating environment within which it may be applied. The date allocated to a module in a block is that of the initial operating capability (IOC).</w:t>
      </w:r>
    </w:p>
    <w:p w:rsidR="008B2488" w:rsidRPr="00341A88" w:rsidRDefault="008B2488" w:rsidP="008B2488">
      <w:pPr>
        <w:tabs>
          <w:tab w:val="left" w:pos="0"/>
        </w:tabs>
        <w:jc w:val="both"/>
        <w:rPr>
          <w:rFonts w:ascii="Times New Roman" w:hAnsi="Times New Roman"/>
          <w:sz w:val="22"/>
          <w:szCs w:val="22"/>
          <w:lang w:val="en-GB"/>
        </w:rPr>
      </w:pPr>
    </w:p>
    <w:p w:rsidR="008B2488" w:rsidRPr="00341A88" w:rsidRDefault="008B2488" w:rsidP="008B2488">
      <w:pPr>
        <w:pStyle w:val="ListParagraph"/>
        <w:keepLines/>
        <w:widowControl/>
        <w:numPr>
          <w:ilvl w:val="2"/>
          <w:numId w:val="1"/>
        </w:numPr>
        <w:autoSpaceDE/>
        <w:autoSpaceDN/>
        <w:adjustRightInd/>
        <w:contextualSpacing/>
        <w:jc w:val="both"/>
        <w:rPr>
          <w:rFonts w:ascii="Times New Roman" w:hAnsi="Times New Roman"/>
          <w:sz w:val="22"/>
          <w:szCs w:val="22"/>
          <w:lang w:val="en-GB"/>
        </w:rPr>
      </w:pPr>
      <w:r w:rsidRPr="00341A88">
        <w:rPr>
          <w:rFonts w:ascii="Times New Roman" w:hAnsi="Times New Roman"/>
          <w:sz w:val="22"/>
          <w:szCs w:val="22"/>
          <w:lang w:val="en-GB"/>
        </w:rPr>
        <w:t>Of some importance is the need for each of the modules to be both flexible and scalable to the point where their application could be managed through any set of regional plans and still realize the intended benefits. The preferential basis for the development of the modules relied on the applications being adjustable to fit many regional needs as an alternative to being made mandated as a one-size-fits-all application. Even so, it is clear that many of the modules developed in the block upgrades will not be necessary to manage the complexity of air traffic management in many parts of the world.</w:t>
      </w:r>
    </w:p>
    <w:p w:rsidR="008B2488" w:rsidRPr="00341A88" w:rsidRDefault="008B2488" w:rsidP="008B2488">
      <w:pPr>
        <w:tabs>
          <w:tab w:val="left" w:pos="0"/>
        </w:tabs>
        <w:jc w:val="both"/>
        <w:rPr>
          <w:rFonts w:ascii="Times New Roman" w:hAnsi="Times New Roman"/>
          <w:sz w:val="22"/>
          <w:szCs w:val="22"/>
          <w:lang w:val="en-GB"/>
        </w:rPr>
      </w:pPr>
    </w:p>
    <w:p w:rsidR="008B2488" w:rsidRPr="00341A88" w:rsidRDefault="008B2488" w:rsidP="008B2488">
      <w:pPr>
        <w:pStyle w:val="ListParagraph"/>
        <w:keepLines/>
        <w:widowControl/>
        <w:numPr>
          <w:ilvl w:val="2"/>
          <w:numId w:val="1"/>
        </w:numPr>
        <w:autoSpaceDE/>
        <w:autoSpaceDN/>
        <w:adjustRightInd/>
        <w:contextualSpacing/>
        <w:jc w:val="both"/>
        <w:rPr>
          <w:rFonts w:ascii="Times New Roman" w:hAnsi="Times New Roman"/>
          <w:sz w:val="22"/>
          <w:szCs w:val="22"/>
          <w:lang w:val="en-GB"/>
        </w:rPr>
      </w:pPr>
      <w:r w:rsidRPr="00341A88">
        <w:rPr>
          <w:rFonts w:ascii="Times New Roman" w:hAnsi="Times New Roman"/>
          <w:sz w:val="22"/>
          <w:szCs w:val="22"/>
          <w:lang w:val="en-GB"/>
        </w:rPr>
        <w:t>Thread – describes the evolution of a given capability through the successive block upgrades, from basic to more advanced capability and associated performance, while representing key aspects of the global ATM concept</w:t>
      </w:r>
    </w:p>
    <w:p w:rsidR="008B2488" w:rsidRPr="00341A88" w:rsidRDefault="008B2488" w:rsidP="008B2488">
      <w:pPr>
        <w:tabs>
          <w:tab w:val="left" w:pos="0"/>
        </w:tabs>
        <w:jc w:val="both"/>
        <w:rPr>
          <w:rFonts w:ascii="Times New Roman" w:hAnsi="Times New Roman"/>
          <w:sz w:val="22"/>
          <w:szCs w:val="22"/>
          <w:lang w:val="en-GB"/>
        </w:rPr>
      </w:pPr>
    </w:p>
    <w:p w:rsidR="008B2488" w:rsidRPr="00341A88" w:rsidRDefault="008B2488" w:rsidP="008B2488">
      <w:pPr>
        <w:pStyle w:val="ListParagraph"/>
        <w:keepLines/>
        <w:widowControl/>
        <w:numPr>
          <w:ilvl w:val="2"/>
          <w:numId w:val="1"/>
        </w:numPr>
        <w:autoSpaceDE/>
        <w:autoSpaceDN/>
        <w:adjustRightInd/>
        <w:contextualSpacing/>
        <w:jc w:val="both"/>
        <w:rPr>
          <w:rFonts w:ascii="Times New Roman" w:hAnsi="Times New Roman"/>
          <w:sz w:val="22"/>
          <w:szCs w:val="22"/>
          <w:lang w:val="en-GB"/>
        </w:rPr>
      </w:pPr>
      <w:r w:rsidRPr="00341A88">
        <w:rPr>
          <w:rFonts w:ascii="Times New Roman" w:hAnsi="Times New Roman"/>
          <w:sz w:val="22"/>
          <w:szCs w:val="22"/>
          <w:lang w:val="en-GB"/>
        </w:rPr>
        <w:t>Block – is made up of modules that when combined enable significant improvements and provide access to benefits.</w:t>
      </w:r>
    </w:p>
    <w:p w:rsidR="008B2488" w:rsidRPr="00341A88" w:rsidRDefault="008B2488" w:rsidP="008B2488">
      <w:pPr>
        <w:tabs>
          <w:tab w:val="left" w:pos="0"/>
        </w:tabs>
        <w:jc w:val="both"/>
        <w:rPr>
          <w:rFonts w:ascii="Times New Roman" w:hAnsi="Times New Roman"/>
          <w:sz w:val="22"/>
          <w:szCs w:val="22"/>
          <w:lang w:val="en-GB"/>
        </w:rPr>
      </w:pPr>
    </w:p>
    <w:p w:rsidR="008B2488" w:rsidRPr="00341A88" w:rsidRDefault="008B2488" w:rsidP="008B2488">
      <w:pPr>
        <w:pStyle w:val="ListParagraph"/>
        <w:keepLines/>
        <w:widowControl/>
        <w:numPr>
          <w:ilvl w:val="2"/>
          <w:numId w:val="1"/>
        </w:numPr>
        <w:autoSpaceDE/>
        <w:autoSpaceDN/>
        <w:adjustRightInd/>
        <w:contextualSpacing/>
        <w:jc w:val="both"/>
        <w:rPr>
          <w:rFonts w:ascii="Times New Roman" w:hAnsi="Times New Roman"/>
          <w:sz w:val="22"/>
          <w:szCs w:val="22"/>
          <w:lang w:val="en-GB"/>
        </w:rPr>
      </w:pPr>
      <w:r w:rsidRPr="00341A88">
        <w:rPr>
          <w:rFonts w:ascii="Times New Roman" w:hAnsi="Times New Roman"/>
          <w:sz w:val="22"/>
          <w:szCs w:val="22"/>
          <w:lang w:val="en-GB"/>
        </w:rPr>
        <w:t>The notion of blocks introduces a form of date segmentation in five year intervals. However, detailed considerations will call for more accurate implementation dates, often not at the exact assigned block date. The purpose is not to indicate when a module implementation must be completed unless dependencies among modules logically suggest such a completion date.</w:t>
      </w:r>
    </w:p>
    <w:p w:rsidR="008B2488" w:rsidRPr="00341A88" w:rsidRDefault="008B2488" w:rsidP="008B2488">
      <w:pPr>
        <w:tabs>
          <w:tab w:val="left" w:pos="0"/>
        </w:tabs>
        <w:jc w:val="both"/>
        <w:rPr>
          <w:rFonts w:ascii="Times New Roman" w:hAnsi="Times New Roman"/>
          <w:sz w:val="22"/>
          <w:szCs w:val="22"/>
          <w:lang w:val="en-GB"/>
        </w:rPr>
      </w:pPr>
    </w:p>
    <w:p w:rsidR="008B2488" w:rsidRPr="00341A88" w:rsidRDefault="008B2488" w:rsidP="00963D83">
      <w:pPr>
        <w:pStyle w:val="ListParagraph"/>
        <w:keepNext/>
        <w:keepLines/>
        <w:widowControl/>
        <w:numPr>
          <w:ilvl w:val="2"/>
          <w:numId w:val="1"/>
        </w:numPr>
        <w:autoSpaceDE/>
        <w:autoSpaceDN/>
        <w:adjustRightInd/>
        <w:contextualSpacing/>
        <w:jc w:val="both"/>
        <w:rPr>
          <w:rFonts w:ascii="Times New Roman" w:hAnsi="Times New Roman"/>
          <w:sz w:val="22"/>
          <w:szCs w:val="22"/>
          <w:lang w:val="en-GB"/>
        </w:rPr>
      </w:pPr>
      <w:r w:rsidRPr="00341A88">
        <w:rPr>
          <w:rFonts w:ascii="Times New Roman" w:hAnsi="Times New Roman"/>
          <w:sz w:val="22"/>
          <w:szCs w:val="22"/>
          <w:lang w:val="en-GB"/>
        </w:rPr>
        <w:lastRenderedPageBreak/>
        <w:t xml:space="preserve">Performance improvement area (PIA) – sets of modules in each block are grouped to provide operational and performance objectives in relation to the environment to which they apply, thus forming an executive view of the intended evolution. The PIAs facilitate comparison of </w:t>
      </w:r>
      <w:proofErr w:type="spellStart"/>
      <w:r w:rsidRPr="00341A88">
        <w:rPr>
          <w:rFonts w:ascii="Times New Roman" w:hAnsi="Times New Roman"/>
          <w:sz w:val="22"/>
          <w:szCs w:val="22"/>
          <w:lang w:val="en-GB"/>
        </w:rPr>
        <w:t>ongoing</w:t>
      </w:r>
      <w:proofErr w:type="spellEnd"/>
      <w:r w:rsidRPr="00341A88">
        <w:rPr>
          <w:rFonts w:ascii="Times New Roman" w:hAnsi="Times New Roman"/>
          <w:sz w:val="22"/>
          <w:szCs w:val="22"/>
          <w:lang w:val="en-GB"/>
        </w:rPr>
        <w:t xml:space="preserve"> programmes.</w:t>
      </w:r>
    </w:p>
    <w:p w:rsidR="008B2488" w:rsidRPr="00341A88" w:rsidRDefault="008B2488" w:rsidP="00963D83">
      <w:pPr>
        <w:keepNext/>
        <w:tabs>
          <w:tab w:val="left" w:pos="0"/>
        </w:tabs>
        <w:jc w:val="both"/>
        <w:rPr>
          <w:rFonts w:ascii="Times New Roman" w:hAnsi="Times New Roman"/>
          <w:sz w:val="22"/>
          <w:szCs w:val="22"/>
          <w:lang w:val="en-GB"/>
        </w:rPr>
      </w:pPr>
    </w:p>
    <w:p w:rsidR="008B2488" w:rsidRPr="00341A88" w:rsidRDefault="008B2488" w:rsidP="008B2488">
      <w:pPr>
        <w:pStyle w:val="ListParagraph"/>
        <w:keepNext/>
        <w:keepLines/>
        <w:widowControl/>
        <w:numPr>
          <w:ilvl w:val="2"/>
          <w:numId w:val="1"/>
        </w:numPr>
        <w:autoSpaceDE/>
        <w:autoSpaceDN/>
        <w:adjustRightInd/>
        <w:contextualSpacing/>
        <w:jc w:val="both"/>
        <w:rPr>
          <w:rFonts w:ascii="Times New Roman" w:hAnsi="Times New Roman"/>
          <w:sz w:val="22"/>
          <w:szCs w:val="22"/>
          <w:lang w:val="en-GB"/>
        </w:rPr>
      </w:pPr>
      <w:r w:rsidRPr="00341A88">
        <w:rPr>
          <w:rFonts w:ascii="Times New Roman" w:hAnsi="Times New Roman"/>
          <w:sz w:val="22"/>
          <w:szCs w:val="22"/>
          <w:lang w:val="en-GB"/>
        </w:rPr>
        <w:t>The four PIAs are as follows:</w:t>
      </w:r>
    </w:p>
    <w:p w:rsidR="008B2488" w:rsidRPr="00341A88" w:rsidRDefault="008B2488" w:rsidP="008B2488">
      <w:pPr>
        <w:keepNext/>
        <w:keepLines/>
        <w:tabs>
          <w:tab w:val="left" w:pos="1440"/>
          <w:tab w:val="left" w:pos="2980"/>
        </w:tabs>
        <w:jc w:val="both"/>
        <w:rPr>
          <w:rFonts w:ascii="Times New Roman" w:hAnsi="Times New Roman"/>
          <w:sz w:val="22"/>
          <w:szCs w:val="22"/>
          <w:lang w:val="en-GB"/>
        </w:rPr>
      </w:pPr>
    </w:p>
    <w:p w:rsidR="008B2488" w:rsidRPr="00341A88" w:rsidRDefault="008B2488" w:rsidP="008B2488">
      <w:pPr>
        <w:pStyle w:val="ListParagraph"/>
        <w:keepNext/>
        <w:keepLines/>
        <w:numPr>
          <w:ilvl w:val="4"/>
          <w:numId w:val="4"/>
        </w:numPr>
        <w:tabs>
          <w:tab w:val="left" w:pos="1440"/>
          <w:tab w:val="left" w:pos="2980"/>
        </w:tabs>
        <w:contextualSpacing/>
        <w:jc w:val="both"/>
        <w:rPr>
          <w:rFonts w:ascii="Times New Roman" w:hAnsi="Times New Roman"/>
          <w:sz w:val="22"/>
          <w:szCs w:val="22"/>
          <w:lang w:val="en-GB"/>
        </w:rPr>
      </w:pPr>
      <w:r w:rsidRPr="00341A88">
        <w:rPr>
          <w:rFonts w:ascii="Times New Roman" w:hAnsi="Times New Roman"/>
          <w:sz w:val="22"/>
          <w:szCs w:val="22"/>
          <w:lang w:val="en-GB"/>
        </w:rPr>
        <w:t>airport operations;</w:t>
      </w:r>
    </w:p>
    <w:p w:rsidR="008B2488" w:rsidRPr="00341A88" w:rsidRDefault="008B2488" w:rsidP="008B2488">
      <w:pPr>
        <w:pStyle w:val="ListParagraph"/>
        <w:keepNext/>
        <w:keepLines/>
        <w:numPr>
          <w:ilvl w:val="4"/>
          <w:numId w:val="4"/>
        </w:numPr>
        <w:tabs>
          <w:tab w:val="left" w:pos="1440"/>
          <w:tab w:val="left" w:pos="2980"/>
        </w:tabs>
        <w:contextualSpacing/>
        <w:jc w:val="both"/>
        <w:rPr>
          <w:rFonts w:ascii="Times New Roman" w:hAnsi="Times New Roman"/>
          <w:sz w:val="22"/>
          <w:szCs w:val="22"/>
          <w:lang w:val="en-GB"/>
        </w:rPr>
      </w:pPr>
      <w:r w:rsidRPr="00341A88">
        <w:rPr>
          <w:rFonts w:ascii="Times New Roman" w:hAnsi="Times New Roman"/>
          <w:sz w:val="22"/>
          <w:szCs w:val="22"/>
          <w:lang w:val="en-GB"/>
        </w:rPr>
        <w:t>globally interoperable systems and data – through globally interoperable system-wide information management;</w:t>
      </w:r>
    </w:p>
    <w:p w:rsidR="008B2488" w:rsidRPr="00341A88" w:rsidRDefault="008B2488" w:rsidP="008B2488">
      <w:pPr>
        <w:pStyle w:val="ListParagraph"/>
        <w:keepNext/>
        <w:keepLines/>
        <w:numPr>
          <w:ilvl w:val="4"/>
          <w:numId w:val="4"/>
        </w:numPr>
        <w:tabs>
          <w:tab w:val="left" w:pos="1440"/>
          <w:tab w:val="left" w:pos="2980"/>
        </w:tabs>
        <w:contextualSpacing/>
        <w:jc w:val="both"/>
        <w:rPr>
          <w:rFonts w:ascii="Times New Roman" w:hAnsi="Times New Roman"/>
          <w:sz w:val="22"/>
          <w:szCs w:val="22"/>
          <w:lang w:val="en-GB"/>
        </w:rPr>
      </w:pPr>
      <w:r w:rsidRPr="00341A88">
        <w:rPr>
          <w:rFonts w:ascii="Times New Roman" w:hAnsi="Times New Roman"/>
          <w:sz w:val="22"/>
          <w:szCs w:val="22"/>
          <w:lang w:val="en-GB"/>
        </w:rPr>
        <w:t>optimum capacity and flexible flights – through global collaborative ATM; and</w:t>
      </w:r>
    </w:p>
    <w:p w:rsidR="008B2488" w:rsidRPr="00341A88" w:rsidRDefault="008B2488" w:rsidP="008B2488">
      <w:pPr>
        <w:pStyle w:val="ListParagraph"/>
        <w:numPr>
          <w:ilvl w:val="4"/>
          <w:numId w:val="4"/>
        </w:numPr>
        <w:tabs>
          <w:tab w:val="left" w:pos="1440"/>
          <w:tab w:val="left" w:pos="2980"/>
        </w:tabs>
        <w:contextualSpacing/>
        <w:jc w:val="both"/>
        <w:rPr>
          <w:rFonts w:ascii="Times New Roman" w:hAnsi="Times New Roman"/>
          <w:sz w:val="22"/>
          <w:szCs w:val="22"/>
          <w:lang w:val="en-GB"/>
        </w:rPr>
      </w:pPr>
      <w:proofErr w:type="gramStart"/>
      <w:r w:rsidRPr="00341A88">
        <w:rPr>
          <w:rFonts w:ascii="Times New Roman" w:hAnsi="Times New Roman"/>
          <w:sz w:val="22"/>
          <w:szCs w:val="22"/>
          <w:lang w:val="en-GB"/>
        </w:rPr>
        <w:t>efficient</w:t>
      </w:r>
      <w:proofErr w:type="gramEnd"/>
      <w:r w:rsidRPr="00341A88">
        <w:rPr>
          <w:rFonts w:ascii="Times New Roman" w:hAnsi="Times New Roman"/>
          <w:sz w:val="22"/>
          <w:szCs w:val="22"/>
          <w:lang w:val="en-GB"/>
        </w:rPr>
        <w:t xml:space="preserve"> flight paths – through trajectory-based operations.</w:t>
      </w:r>
    </w:p>
    <w:p w:rsidR="008B2488" w:rsidRPr="00341A88" w:rsidRDefault="008B2488" w:rsidP="008B2488">
      <w:pPr>
        <w:pStyle w:val="2Para"/>
        <w:numPr>
          <w:ilvl w:val="0"/>
          <w:numId w:val="0"/>
        </w:numPr>
        <w:tabs>
          <w:tab w:val="clear" w:pos="1440"/>
          <w:tab w:val="left" w:pos="1418"/>
        </w:tabs>
        <w:spacing w:before="0" w:after="0"/>
      </w:pPr>
    </w:p>
    <w:p w:rsidR="008B2488" w:rsidRPr="00341A88" w:rsidRDefault="008B2488" w:rsidP="008B2488">
      <w:pPr>
        <w:pStyle w:val="ListParagraph"/>
        <w:keepLines/>
        <w:widowControl/>
        <w:numPr>
          <w:ilvl w:val="2"/>
          <w:numId w:val="1"/>
        </w:numPr>
        <w:autoSpaceDE/>
        <w:autoSpaceDN/>
        <w:adjustRightInd/>
        <w:contextualSpacing/>
        <w:jc w:val="both"/>
        <w:rPr>
          <w:rFonts w:ascii="Times New Roman" w:hAnsi="Times New Roman"/>
          <w:sz w:val="22"/>
          <w:szCs w:val="22"/>
          <w:lang w:val="en-GB"/>
        </w:rPr>
      </w:pPr>
      <w:r w:rsidRPr="00341A88">
        <w:rPr>
          <w:rFonts w:ascii="Times New Roman" w:hAnsi="Times New Roman"/>
          <w:sz w:val="22"/>
          <w:szCs w:val="22"/>
          <w:lang w:val="en-GB"/>
        </w:rPr>
        <w:t>Figure 1 illustrates the relationships between the modules, threads, blocks, and PIAs. Figure 2 explains the concept of the thread.</w:t>
      </w:r>
    </w:p>
    <w:p w:rsidR="008B2488" w:rsidRPr="00341A88" w:rsidRDefault="008B2488" w:rsidP="008B2488">
      <w:pPr>
        <w:pStyle w:val="ListParagraph"/>
        <w:keepLines/>
        <w:widowControl/>
        <w:tabs>
          <w:tab w:val="left" w:pos="1440"/>
        </w:tabs>
        <w:autoSpaceDE/>
        <w:autoSpaceDN/>
        <w:adjustRightInd/>
        <w:ind w:left="0"/>
        <w:contextualSpacing/>
        <w:jc w:val="both"/>
        <w:rPr>
          <w:rFonts w:ascii="Times New Roman" w:hAnsi="Times New Roman"/>
          <w:sz w:val="22"/>
          <w:szCs w:val="22"/>
          <w:lang w:val="en-GB"/>
        </w:rPr>
      </w:pPr>
    </w:p>
    <w:p w:rsidR="008B2488" w:rsidRPr="00341A88" w:rsidRDefault="008B2488" w:rsidP="008B2488">
      <w:pPr>
        <w:pStyle w:val="2Para"/>
        <w:numPr>
          <w:ilvl w:val="0"/>
          <w:numId w:val="0"/>
        </w:numPr>
        <w:tabs>
          <w:tab w:val="clear" w:pos="1440"/>
          <w:tab w:val="left" w:pos="1418"/>
        </w:tabs>
        <w:spacing w:before="0" w:after="0"/>
        <w:jc w:val="center"/>
      </w:pPr>
      <w:r w:rsidRPr="00341A88">
        <w:rPr>
          <w:noProof/>
          <w:lang w:val="en-US"/>
        </w:rPr>
        <w:drawing>
          <wp:inline distT="0" distB="0" distL="0" distR="0" wp14:anchorId="3544DA59" wp14:editId="2D7953DC">
            <wp:extent cx="5950217" cy="2990850"/>
            <wp:effectExtent l="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50217" cy="2990850"/>
                    </a:xfrm>
                    <a:prstGeom prst="rect">
                      <a:avLst/>
                    </a:prstGeom>
                    <a:noFill/>
                    <a:ln>
                      <a:noFill/>
                    </a:ln>
                  </pic:spPr>
                </pic:pic>
              </a:graphicData>
            </a:graphic>
          </wp:inline>
        </w:drawing>
      </w:r>
    </w:p>
    <w:p w:rsidR="008B2488" w:rsidRPr="00341A88" w:rsidRDefault="008B2488" w:rsidP="008B2488">
      <w:pPr>
        <w:pStyle w:val="2Para"/>
        <w:numPr>
          <w:ilvl w:val="0"/>
          <w:numId w:val="0"/>
        </w:numPr>
        <w:tabs>
          <w:tab w:val="clear" w:pos="1440"/>
          <w:tab w:val="left" w:pos="1418"/>
        </w:tabs>
        <w:spacing w:before="0" w:after="0"/>
        <w:jc w:val="center"/>
        <w:rPr>
          <w:b/>
        </w:rPr>
      </w:pPr>
      <w:proofErr w:type="gramStart"/>
      <w:r w:rsidRPr="00341A88">
        <w:rPr>
          <w:b/>
        </w:rPr>
        <w:t>Figure 1.</w:t>
      </w:r>
      <w:proofErr w:type="gramEnd"/>
      <w:r w:rsidRPr="00341A88">
        <w:rPr>
          <w:b/>
        </w:rPr>
        <w:t xml:space="preserve"> Summary of blocks mapped to performance improvement areas</w:t>
      </w:r>
    </w:p>
    <w:p w:rsidR="008B2488" w:rsidRPr="00341A88" w:rsidRDefault="008B2488" w:rsidP="008B2488">
      <w:pPr>
        <w:pStyle w:val="2Para"/>
        <w:numPr>
          <w:ilvl w:val="0"/>
          <w:numId w:val="0"/>
        </w:numPr>
        <w:tabs>
          <w:tab w:val="clear" w:pos="1440"/>
          <w:tab w:val="left" w:pos="1418"/>
        </w:tabs>
        <w:spacing w:before="0" w:after="0"/>
        <w:jc w:val="center"/>
        <w:rPr>
          <w:b/>
        </w:rPr>
      </w:pPr>
    </w:p>
    <w:p w:rsidR="008B2488" w:rsidRPr="00341A88" w:rsidRDefault="008B2488" w:rsidP="00963D83">
      <w:pPr>
        <w:pStyle w:val="2Para"/>
        <w:keepNext/>
        <w:numPr>
          <w:ilvl w:val="0"/>
          <w:numId w:val="0"/>
        </w:numPr>
        <w:tabs>
          <w:tab w:val="clear" w:pos="1440"/>
          <w:tab w:val="left" w:pos="1418"/>
        </w:tabs>
        <w:spacing w:before="0" w:after="0"/>
        <w:jc w:val="center"/>
        <w:rPr>
          <w:b/>
        </w:rPr>
      </w:pPr>
    </w:p>
    <w:p w:rsidR="008B2488" w:rsidRPr="00341A88" w:rsidRDefault="008B2488" w:rsidP="00963D83">
      <w:pPr>
        <w:pStyle w:val="2Para"/>
        <w:keepNext/>
        <w:numPr>
          <w:ilvl w:val="0"/>
          <w:numId w:val="0"/>
        </w:numPr>
        <w:tabs>
          <w:tab w:val="clear" w:pos="1440"/>
          <w:tab w:val="left" w:pos="1418"/>
        </w:tabs>
        <w:spacing w:before="0" w:after="0"/>
      </w:pPr>
      <w:r w:rsidRPr="00341A88">
        <w:rPr>
          <w:noProof/>
          <w:lang w:val="en-US"/>
        </w:rPr>
        <w:drawing>
          <wp:inline distT="0" distB="0" distL="0" distR="0" wp14:anchorId="3C9ECB09" wp14:editId="32DFFC86">
            <wp:extent cx="6029325" cy="2390775"/>
            <wp:effectExtent l="0" t="0" r="9525" b="9525"/>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29325" cy="2390775"/>
                    </a:xfrm>
                    <a:prstGeom prst="rect">
                      <a:avLst/>
                    </a:prstGeom>
                    <a:noFill/>
                    <a:ln>
                      <a:noFill/>
                    </a:ln>
                  </pic:spPr>
                </pic:pic>
              </a:graphicData>
            </a:graphic>
          </wp:inline>
        </w:drawing>
      </w:r>
    </w:p>
    <w:p w:rsidR="008B2488" w:rsidRPr="00341A88" w:rsidRDefault="008B2488" w:rsidP="00963D83">
      <w:pPr>
        <w:pStyle w:val="2Para"/>
        <w:keepNext/>
        <w:numPr>
          <w:ilvl w:val="0"/>
          <w:numId w:val="0"/>
        </w:numPr>
        <w:tabs>
          <w:tab w:val="clear" w:pos="1440"/>
          <w:tab w:val="left" w:pos="1418"/>
        </w:tabs>
        <w:spacing w:before="0" w:after="0"/>
        <w:jc w:val="center"/>
        <w:rPr>
          <w:b/>
        </w:rPr>
      </w:pPr>
      <w:proofErr w:type="gramStart"/>
      <w:r w:rsidRPr="00341A88">
        <w:rPr>
          <w:b/>
        </w:rPr>
        <w:t>Figure 2.</w:t>
      </w:r>
      <w:proofErr w:type="gramEnd"/>
      <w:r w:rsidRPr="00341A88">
        <w:rPr>
          <w:b/>
        </w:rPr>
        <w:t xml:space="preserve"> Module thread associated to a specific performance improvement area</w:t>
      </w:r>
    </w:p>
    <w:p w:rsidR="008B2488" w:rsidRPr="00341A88" w:rsidRDefault="008B2488" w:rsidP="00963D83">
      <w:pPr>
        <w:pStyle w:val="2Para"/>
        <w:keepNext/>
        <w:numPr>
          <w:ilvl w:val="0"/>
          <w:numId w:val="0"/>
        </w:numPr>
        <w:tabs>
          <w:tab w:val="clear" w:pos="1440"/>
          <w:tab w:val="left" w:pos="1418"/>
        </w:tabs>
        <w:spacing w:before="0" w:after="0"/>
        <w:jc w:val="center"/>
      </w:pPr>
    </w:p>
    <w:p w:rsidR="008B2488" w:rsidRPr="00341A88" w:rsidRDefault="008B2488" w:rsidP="008B2488">
      <w:pPr>
        <w:pStyle w:val="ListParagraph"/>
        <w:keepLines/>
        <w:widowControl/>
        <w:numPr>
          <w:ilvl w:val="2"/>
          <w:numId w:val="1"/>
        </w:numPr>
        <w:autoSpaceDE/>
        <w:autoSpaceDN/>
        <w:adjustRightInd/>
        <w:contextualSpacing/>
        <w:jc w:val="both"/>
        <w:rPr>
          <w:rFonts w:ascii="Times New Roman" w:hAnsi="Times New Roman"/>
          <w:sz w:val="22"/>
          <w:szCs w:val="22"/>
          <w:lang w:val="en-GB"/>
        </w:rPr>
      </w:pPr>
      <w:r w:rsidRPr="00341A88">
        <w:rPr>
          <w:rFonts w:ascii="Times New Roman" w:hAnsi="Times New Roman"/>
          <w:sz w:val="22"/>
          <w:szCs w:val="22"/>
          <w:lang w:val="en-GB"/>
        </w:rPr>
        <w:t>In Figure 2, the modules under each block carry the same module number indicating that they are a part of the same thread.</w:t>
      </w:r>
    </w:p>
    <w:p w:rsidR="008B2488" w:rsidRPr="00341A88" w:rsidRDefault="008B2488" w:rsidP="008B2488">
      <w:pPr>
        <w:pStyle w:val="2Para"/>
        <w:numPr>
          <w:ilvl w:val="0"/>
          <w:numId w:val="0"/>
        </w:numPr>
        <w:tabs>
          <w:tab w:val="clear" w:pos="1440"/>
          <w:tab w:val="left" w:pos="0"/>
        </w:tabs>
        <w:spacing w:before="0" w:after="0"/>
      </w:pPr>
    </w:p>
    <w:p w:rsidR="008B2488" w:rsidRPr="00341A88" w:rsidRDefault="008B2488" w:rsidP="008B2488">
      <w:pPr>
        <w:pStyle w:val="ListParagraph"/>
        <w:keepLines/>
        <w:widowControl/>
        <w:numPr>
          <w:ilvl w:val="2"/>
          <w:numId w:val="1"/>
        </w:numPr>
        <w:autoSpaceDE/>
        <w:autoSpaceDN/>
        <w:adjustRightInd/>
        <w:contextualSpacing/>
        <w:jc w:val="both"/>
        <w:rPr>
          <w:rFonts w:ascii="Times New Roman" w:hAnsi="Times New Roman"/>
          <w:sz w:val="22"/>
          <w:szCs w:val="22"/>
          <w:lang w:val="en-GB"/>
        </w:rPr>
      </w:pPr>
      <w:r w:rsidRPr="00341A88">
        <w:rPr>
          <w:rFonts w:ascii="Times New Roman" w:hAnsi="Times New Roman"/>
          <w:sz w:val="22"/>
          <w:szCs w:val="22"/>
          <w:lang w:val="en-GB"/>
        </w:rPr>
        <w:t xml:space="preserve">Note that each block includes a target date reference for its availability. Each of the modules that form the Blocks must meet a readiness review that includes the availability of standards (to include performance standards, approvals, </w:t>
      </w:r>
      <w:proofErr w:type="gramStart"/>
      <w:r w:rsidRPr="00341A88">
        <w:rPr>
          <w:rFonts w:ascii="Times New Roman" w:hAnsi="Times New Roman"/>
          <w:sz w:val="22"/>
          <w:szCs w:val="22"/>
          <w:lang w:val="en-GB"/>
        </w:rPr>
        <w:t>advisory</w:t>
      </w:r>
      <w:proofErr w:type="gramEnd"/>
      <w:r w:rsidRPr="00341A88">
        <w:rPr>
          <w:rFonts w:ascii="Times New Roman" w:hAnsi="Times New Roman"/>
          <w:sz w:val="22"/>
          <w:szCs w:val="22"/>
          <w:lang w:val="en-GB"/>
        </w:rPr>
        <w:t>/guidance documents, etc.), avionics, infrastructure, ground automation and other enabling capabilities. In order to provide a community perspective, each module should have been fielded in two regions and include operational approvals and procedures. This allows States wishing to adopt the Blocks to draw on the experiences gained by those already employing those capabilities.</w:t>
      </w:r>
    </w:p>
    <w:p w:rsidR="008B2488" w:rsidRPr="00341A88" w:rsidRDefault="008B2488" w:rsidP="008B2488">
      <w:pPr>
        <w:pStyle w:val="2Para"/>
        <w:numPr>
          <w:ilvl w:val="0"/>
          <w:numId w:val="0"/>
        </w:numPr>
        <w:tabs>
          <w:tab w:val="clear" w:pos="1440"/>
          <w:tab w:val="left" w:pos="0"/>
        </w:tabs>
        <w:spacing w:before="0" w:after="0"/>
      </w:pPr>
    </w:p>
    <w:p w:rsidR="008B2488" w:rsidRPr="00341A88" w:rsidRDefault="008B2488" w:rsidP="008B2488">
      <w:pPr>
        <w:pStyle w:val="ListParagraph"/>
        <w:keepLines/>
        <w:widowControl/>
        <w:numPr>
          <w:ilvl w:val="2"/>
          <w:numId w:val="1"/>
        </w:numPr>
        <w:autoSpaceDE/>
        <w:autoSpaceDN/>
        <w:adjustRightInd/>
        <w:contextualSpacing/>
        <w:jc w:val="both"/>
        <w:rPr>
          <w:rFonts w:ascii="Times New Roman" w:hAnsi="Times New Roman"/>
          <w:sz w:val="22"/>
          <w:szCs w:val="22"/>
          <w:lang w:val="en-GB"/>
        </w:rPr>
      </w:pPr>
      <w:r w:rsidRPr="00341A88">
        <w:rPr>
          <w:rFonts w:ascii="Times New Roman" w:hAnsi="Times New Roman"/>
          <w:sz w:val="22"/>
          <w:szCs w:val="22"/>
          <w:lang w:val="en-GB"/>
        </w:rPr>
        <w:t>Figure 3 illustrates the timing of each block relative to each other. Note that early lessons learned are included in preparation for the IOC date. For the Conference it is recognized that Blocks 0 and 1 represent the most mature of the modules. Blocks 2 and 3 provide the necessary vision to ensure that earlier implementations are on the path to the future.</w:t>
      </w:r>
    </w:p>
    <w:p w:rsidR="008B2488" w:rsidRPr="00341A88" w:rsidRDefault="008B2488" w:rsidP="008B2488">
      <w:pPr>
        <w:pStyle w:val="2Para"/>
        <w:numPr>
          <w:ilvl w:val="0"/>
          <w:numId w:val="0"/>
        </w:numPr>
        <w:tabs>
          <w:tab w:val="clear" w:pos="1440"/>
          <w:tab w:val="left" w:pos="1418"/>
        </w:tabs>
        <w:spacing w:before="0" w:after="0"/>
        <w:jc w:val="center"/>
      </w:pPr>
      <w:r w:rsidRPr="00341A88">
        <w:rPr>
          <w:noProof/>
          <w:lang w:val="en-US"/>
        </w:rPr>
        <w:drawing>
          <wp:inline distT="0" distB="0" distL="0" distR="0" wp14:anchorId="1292AFBC" wp14:editId="206C7938">
            <wp:extent cx="4295775" cy="2400300"/>
            <wp:effectExtent l="0" t="0" r="9525"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95775" cy="2400300"/>
                    </a:xfrm>
                    <a:prstGeom prst="rect">
                      <a:avLst/>
                    </a:prstGeom>
                    <a:noFill/>
                    <a:ln>
                      <a:noFill/>
                    </a:ln>
                  </pic:spPr>
                </pic:pic>
              </a:graphicData>
            </a:graphic>
          </wp:inline>
        </w:drawing>
      </w:r>
    </w:p>
    <w:p w:rsidR="008B2488" w:rsidRPr="00341A88" w:rsidRDefault="008B2488" w:rsidP="008B2488">
      <w:pPr>
        <w:pStyle w:val="2Para"/>
        <w:numPr>
          <w:ilvl w:val="0"/>
          <w:numId w:val="0"/>
        </w:numPr>
        <w:tabs>
          <w:tab w:val="clear" w:pos="1440"/>
          <w:tab w:val="left" w:pos="1418"/>
        </w:tabs>
        <w:spacing w:before="0" w:after="0"/>
        <w:jc w:val="center"/>
        <w:rPr>
          <w:b/>
        </w:rPr>
      </w:pPr>
      <w:proofErr w:type="gramStart"/>
      <w:r w:rsidRPr="00341A88">
        <w:rPr>
          <w:b/>
        </w:rPr>
        <w:t>Figure 3.</w:t>
      </w:r>
      <w:proofErr w:type="gramEnd"/>
      <w:r w:rsidRPr="00341A88">
        <w:rPr>
          <w:b/>
        </w:rPr>
        <w:t xml:space="preserve"> Timing relationships between blocks</w:t>
      </w:r>
    </w:p>
    <w:p w:rsidR="008B2488" w:rsidRPr="00341A88" w:rsidRDefault="008B2488" w:rsidP="008B2488">
      <w:pPr>
        <w:pStyle w:val="2Para"/>
        <w:numPr>
          <w:ilvl w:val="0"/>
          <w:numId w:val="0"/>
        </w:numPr>
        <w:tabs>
          <w:tab w:val="clear" w:pos="1440"/>
          <w:tab w:val="left" w:pos="1418"/>
        </w:tabs>
        <w:spacing w:before="0" w:after="0"/>
        <w:jc w:val="center"/>
      </w:pPr>
    </w:p>
    <w:p w:rsidR="008B2488" w:rsidRPr="00341A88" w:rsidRDefault="008B2488" w:rsidP="008B2488">
      <w:pPr>
        <w:pStyle w:val="ListParagraph"/>
        <w:keepLines/>
        <w:widowControl/>
        <w:numPr>
          <w:ilvl w:val="2"/>
          <w:numId w:val="1"/>
        </w:numPr>
        <w:autoSpaceDE/>
        <w:autoSpaceDN/>
        <w:adjustRightInd/>
        <w:contextualSpacing/>
        <w:jc w:val="both"/>
        <w:rPr>
          <w:rFonts w:ascii="Times New Roman" w:hAnsi="Times New Roman"/>
          <w:sz w:val="22"/>
          <w:szCs w:val="22"/>
          <w:lang w:val="en-GB"/>
        </w:rPr>
      </w:pPr>
      <w:r w:rsidRPr="00341A88">
        <w:rPr>
          <w:rFonts w:ascii="Times New Roman" w:hAnsi="Times New Roman"/>
          <w:sz w:val="22"/>
          <w:szCs w:val="22"/>
          <w:lang w:val="en-GB"/>
        </w:rPr>
        <w:lastRenderedPageBreak/>
        <w:t>An illustration of the improvements brought by Block 0 for the different phases of flight is presented in Figure 4. It highlights that the proposed improvements apply to all flight phases, as well as the network as a whole including information management and infrastructure.</w:t>
      </w:r>
    </w:p>
    <w:p w:rsidR="008B2488" w:rsidRPr="00341A88" w:rsidRDefault="008B2488" w:rsidP="008B2488">
      <w:pPr>
        <w:pStyle w:val="2Para"/>
        <w:numPr>
          <w:ilvl w:val="0"/>
          <w:numId w:val="0"/>
        </w:numPr>
        <w:tabs>
          <w:tab w:val="clear" w:pos="1440"/>
          <w:tab w:val="left" w:pos="1418"/>
        </w:tabs>
        <w:spacing w:before="0" w:after="0"/>
      </w:pPr>
    </w:p>
    <w:p w:rsidR="008B2488" w:rsidRPr="00341A88" w:rsidRDefault="008B2488" w:rsidP="008B2488">
      <w:pPr>
        <w:pStyle w:val="1Heading"/>
        <w:numPr>
          <w:ilvl w:val="0"/>
          <w:numId w:val="0"/>
        </w:numPr>
        <w:tabs>
          <w:tab w:val="left" w:pos="1418"/>
        </w:tabs>
        <w:spacing w:before="0" w:after="0"/>
        <w:ind w:right="0"/>
        <w:jc w:val="center"/>
      </w:pPr>
      <w:r w:rsidRPr="00341A88">
        <w:rPr>
          <w:noProof/>
          <w:lang w:val="en-US"/>
        </w:rPr>
        <w:drawing>
          <wp:inline distT="0" distB="0" distL="0" distR="0" wp14:anchorId="7C731C7A" wp14:editId="67186AEE">
            <wp:extent cx="5953125" cy="3248025"/>
            <wp:effectExtent l="0" t="0" r="9525" b="9525"/>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53125" cy="3248025"/>
                    </a:xfrm>
                    <a:prstGeom prst="rect">
                      <a:avLst/>
                    </a:prstGeom>
                    <a:noFill/>
                    <a:ln>
                      <a:noFill/>
                    </a:ln>
                  </pic:spPr>
                </pic:pic>
              </a:graphicData>
            </a:graphic>
          </wp:inline>
        </w:drawing>
      </w:r>
    </w:p>
    <w:p w:rsidR="008B2488" w:rsidRPr="00341A88" w:rsidRDefault="008B2488" w:rsidP="008B2488">
      <w:pPr>
        <w:pStyle w:val="2Para"/>
        <w:numPr>
          <w:ilvl w:val="0"/>
          <w:numId w:val="0"/>
        </w:numPr>
        <w:tabs>
          <w:tab w:val="clear" w:pos="1440"/>
          <w:tab w:val="left" w:pos="1418"/>
        </w:tabs>
        <w:spacing w:before="0" w:after="0"/>
        <w:jc w:val="center"/>
        <w:rPr>
          <w:b/>
        </w:rPr>
      </w:pPr>
      <w:proofErr w:type="gramStart"/>
      <w:r w:rsidRPr="00341A88">
        <w:rPr>
          <w:b/>
        </w:rPr>
        <w:t>Figure 4.</w:t>
      </w:r>
      <w:proofErr w:type="gramEnd"/>
      <w:r w:rsidRPr="00341A88">
        <w:rPr>
          <w:b/>
        </w:rPr>
        <w:t xml:space="preserve"> Block 0 in perspective</w:t>
      </w:r>
    </w:p>
    <w:p w:rsidR="008B2488" w:rsidRPr="00341A88" w:rsidRDefault="008B2488" w:rsidP="008B2488">
      <w:pPr>
        <w:pStyle w:val="2Para"/>
        <w:numPr>
          <w:ilvl w:val="0"/>
          <w:numId w:val="0"/>
        </w:numPr>
        <w:tabs>
          <w:tab w:val="clear" w:pos="1440"/>
          <w:tab w:val="left" w:pos="1418"/>
        </w:tabs>
        <w:spacing w:before="0" w:after="0"/>
      </w:pPr>
    </w:p>
    <w:p w:rsidR="008B2488" w:rsidRPr="00341A88" w:rsidRDefault="008B2488" w:rsidP="008B2488">
      <w:pPr>
        <w:pStyle w:val="ListParagraph"/>
        <w:keepNext/>
        <w:widowControl/>
        <w:numPr>
          <w:ilvl w:val="1"/>
          <w:numId w:val="1"/>
        </w:numPr>
        <w:autoSpaceDE/>
        <w:autoSpaceDN/>
        <w:adjustRightInd/>
        <w:contextualSpacing/>
        <w:jc w:val="both"/>
        <w:outlineLvl w:val="1"/>
        <w:rPr>
          <w:rFonts w:ascii="Times New Roman" w:hAnsi="Times New Roman"/>
          <w:b/>
          <w:sz w:val="22"/>
          <w:szCs w:val="22"/>
          <w:lang w:val="en-GB"/>
        </w:rPr>
      </w:pPr>
      <w:r w:rsidRPr="00341A88">
        <w:rPr>
          <w:rFonts w:ascii="Times New Roman" w:hAnsi="Times New Roman"/>
          <w:b/>
          <w:sz w:val="22"/>
          <w:szCs w:val="22"/>
          <w:lang w:val="en-GB"/>
        </w:rPr>
        <w:t xml:space="preserve">ASBU </w:t>
      </w:r>
      <w:r w:rsidR="00341A88" w:rsidRPr="00341A88">
        <w:rPr>
          <w:rFonts w:ascii="Times New Roman" w:hAnsi="Times New Roman"/>
          <w:b/>
          <w:sz w:val="22"/>
          <w:szCs w:val="22"/>
          <w:lang w:val="en-GB"/>
        </w:rPr>
        <w:t>modules under consideration in the SAM Region</w:t>
      </w:r>
    </w:p>
    <w:p w:rsidR="008B2488" w:rsidRPr="00341A88" w:rsidRDefault="008B2488" w:rsidP="008B2488">
      <w:pPr>
        <w:pStyle w:val="2Para"/>
        <w:keepNext/>
        <w:numPr>
          <w:ilvl w:val="0"/>
          <w:numId w:val="0"/>
        </w:numPr>
        <w:tabs>
          <w:tab w:val="clear" w:pos="1440"/>
          <w:tab w:val="left" w:pos="1418"/>
        </w:tabs>
        <w:spacing w:before="0" w:after="0"/>
        <w:rPr>
          <w:b/>
        </w:rPr>
      </w:pPr>
    </w:p>
    <w:p w:rsidR="008B2488" w:rsidRPr="00341A88" w:rsidRDefault="00341A88" w:rsidP="008B2488">
      <w:pPr>
        <w:pStyle w:val="ListParagraph"/>
        <w:keepLines/>
        <w:widowControl/>
        <w:numPr>
          <w:ilvl w:val="2"/>
          <w:numId w:val="1"/>
        </w:numPr>
        <w:autoSpaceDE/>
        <w:autoSpaceDN/>
        <w:adjustRightInd/>
        <w:contextualSpacing/>
        <w:jc w:val="both"/>
        <w:rPr>
          <w:rFonts w:ascii="Times New Roman" w:hAnsi="Times New Roman"/>
          <w:sz w:val="22"/>
          <w:szCs w:val="22"/>
          <w:lang w:val="en-GB"/>
        </w:rPr>
      </w:pPr>
      <w:r w:rsidRPr="00341A88">
        <w:rPr>
          <w:rFonts w:ascii="Times New Roman" w:hAnsi="Times New Roman"/>
          <w:sz w:val="22"/>
          <w:szCs w:val="22"/>
          <w:lang w:val="en-GB"/>
        </w:rPr>
        <w:t>This A</w:t>
      </w:r>
      <w:r w:rsidRPr="00341A88">
        <w:rPr>
          <w:rFonts w:ascii="Times New Roman" w:hAnsi="Times New Roman"/>
          <w:i/>
          <w:sz w:val="22"/>
          <w:szCs w:val="22"/>
          <w:lang w:val="en-GB"/>
        </w:rPr>
        <w:t xml:space="preserve">ir Navigation System Performance Based Implementation Plan for the SAM Region </w:t>
      </w:r>
      <w:r>
        <w:rPr>
          <w:rFonts w:ascii="Times New Roman" w:hAnsi="Times New Roman"/>
          <w:sz w:val="22"/>
          <w:szCs w:val="22"/>
          <w:lang w:val="en-GB"/>
        </w:rPr>
        <w:t xml:space="preserve">only </w:t>
      </w:r>
      <w:r w:rsidRPr="00341A88">
        <w:rPr>
          <w:rFonts w:ascii="Times New Roman" w:hAnsi="Times New Roman"/>
          <w:sz w:val="22"/>
          <w:szCs w:val="22"/>
          <w:lang w:val="en-GB"/>
        </w:rPr>
        <w:t xml:space="preserve">takes into account the modules in Block </w:t>
      </w:r>
      <w:r w:rsidR="008B2488" w:rsidRPr="00341A88">
        <w:rPr>
          <w:rFonts w:ascii="Times New Roman" w:hAnsi="Times New Roman"/>
          <w:sz w:val="22"/>
          <w:szCs w:val="22"/>
          <w:lang w:val="en-GB"/>
        </w:rPr>
        <w:t xml:space="preserve">0. </w:t>
      </w:r>
      <w:r w:rsidRPr="00341A88">
        <w:rPr>
          <w:rFonts w:ascii="Times New Roman" w:hAnsi="Times New Roman"/>
          <w:sz w:val="22"/>
          <w:szCs w:val="22"/>
          <w:lang w:val="en-GB"/>
        </w:rPr>
        <w:t xml:space="preserve"> Of all (18) Block 0 modules, 14 have been taken under consideration, as they respond to air navigation capacity and efficiency requirements for the SAM Region for the period from 2012 to </w:t>
      </w:r>
      <w:r w:rsidR="008B2488" w:rsidRPr="00341A88">
        <w:rPr>
          <w:rFonts w:ascii="Times New Roman" w:hAnsi="Times New Roman"/>
          <w:sz w:val="22"/>
          <w:szCs w:val="22"/>
          <w:lang w:val="en-GB"/>
        </w:rPr>
        <w:t>2018.</w:t>
      </w:r>
    </w:p>
    <w:p w:rsidR="008B2488" w:rsidRPr="00341A88" w:rsidRDefault="008B2488" w:rsidP="008B2488">
      <w:pPr>
        <w:pStyle w:val="2Para"/>
        <w:numPr>
          <w:ilvl w:val="0"/>
          <w:numId w:val="0"/>
        </w:numPr>
        <w:tabs>
          <w:tab w:val="clear" w:pos="1440"/>
          <w:tab w:val="left" w:pos="1418"/>
        </w:tabs>
        <w:spacing w:before="0" w:after="0"/>
      </w:pPr>
    </w:p>
    <w:p w:rsidR="008B2488" w:rsidRPr="00341A88" w:rsidRDefault="00341A88" w:rsidP="008B2488">
      <w:pPr>
        <w:pStyle w:val="ListParagraph"/>
        <w:keepLines/>
        <w:widowControl/>
        <w:numPr>
          <w:ilvl w:val="2"/>
          <w:numId w:val="1"/>
        </w:numPr>
        <w:autoSpaceDE/>
        <w:autoSpaceDN/>
        <w:adjustRightInd/>
        <w:contextualSpacing/>
        <w:jc w:val="both"/>
        <w:rPr>
          <w:rFonts w:ascii="Times New Roman" w:hAnsi="Times New Roman"/>
          <w:sz w:val="22"/>
          <w:szCs w:val="22"/>
        </w:rPr>
      </w:pPr>
      <w:r w:rsidRPr="00341A88">
        <w:rPr>
          <w:rFonts w:ascii="Times New Roman" w:hAnsi="Times New Roman"/>
          <w:sz w:val="22"/>
          <w:szCs w:val="22"/>
        </w:rPr>
        <w:t xml:space="preserve">The modules considered and associated to each of the Performance Improvement Areas </w:t>
      </w:r>
      <w:r w:rsidR="008B2488" w:rsidRPr="00341A88">
        <w:rPr>
          <w:rFonts w:ascii="Times New Roman" w:hAnsi="Times New Roman"/>
          <w:sz w:val="22"/>
          <w:szCs w:val="22"/>
        </w:rPr>
        <w:t xml:space="preserve">(PIA) </w:t>
      </w:r>
      <w:r>
        <w:rPr>
          <w:rFonts w:ascii="Times New Roman" w:hAnsi="Times New Roman"/>
          <w:sz w:val="22"/>
          <w:szCs w:val="22"/>
        </w:rPr>
        <w:t>are the following</w:t>
      </w:r>
      <w:r w:rsidR="008B2488" w:rsidRPr="00341A88">
        <w:rPr>
          <w:rFonts w:ascii="Times New Roman" w:hAnsi="Times New Roman"/>
          <w:sz w:val="22"/>
          <w:szCs w:val="22"/>
        </w:rPr>
        <w:t>:</w:t>
      </w:r>
    </w:p>
    <w:p w:rsidR="008B2488" w:rsidRPr="00341A88" w:rsidRDefault="008B2488" w:rsidP="008B2488">
      <w:pPr>
        <w:pStyle w:val="2Para"/>
        <w:numPr>
          <w:ilvl w:val="0"/>
          <w:numId w:val="0"/>
        </w:numPr>
        <w:tabs>
          <w:tab w:val="clear" w:pos="1440"/>
          <w:tab w:val="left" w:pos="1418"/>
        </w:tabs>
        <w:spacing w:before="0" w:after="0"/>
        <w:rPr>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98"/>
        <w:gridCol w:w="2250"/>
        <w:gridCol w:w="1170"/>
        <w:gridCol w:w="3878"/>
      </w:tblGrid>
      <w:tr w:rsidR="008B2488" w:rsidRPr="00341A88" w:rsidTr="00E268D0">
        <w:trPr>
          <w:tblHeader/>
        </w:trPr>
        <w:tc>
          <w:tcPr>
            <w:tcW w:w="1998" w:type="dxa"/>
            <w:shd w:val="clear" w:color="auto" w:fill="A6A6A6"/>
            <w:vAlign w:val="center"/>
          </w:tcPr>
          <w:p w:rsidR="008B2488" w:rsidRPr="00341A88" w:rsidRDefault="000450F7" w:rsidP="008B2488">
            <w:pPr>
              <w:pStyle w:val="2Para"/>
              <w:numPr>
                <w:ilvl w:val="0"/>
                <w:numId w:val="0"/>
              </w:numPr>
              <w:tabs>
                <w:tab w:val="clear" w:pos="1440"/>
                <w:tab w:val="left" w:pos="1418"/>
              </w:tabs>
              <w:spacing w:before="0" w:after="0"/>
              <w:jc w:val="center"/>
              <w:rPr>
                <w:sz w:val="20"/>
                <w:szCs w:val="20"/>
              </w:rPr>
            </w:pPr>
            <w:r w:rsidRPr="000450F7">
              <w:rPr>
                <w:sz w:val="20"/>
                <w:szCs w:val="20"/>
              </w:rPr>
              <w:t>Performance Improvement Areas (PIA)</w:t>
            </w:r>
          </w:p>
        </w:tc>
        <w:tc>
          <w:tcPr>
            <w:tcW w:w="2250" w:type="dxa"/>
            <w:shd w:val="clear" w:color="auto" w:fill="A6A6A6"/>
            <w:vAlign w:val="center"/>
          </w:tcPr>
          <w:p w:rsidR="008B2488" w:rsidRPr="00341A88" w:rsidRDefault="000450F7" w:rsidP="008B2488">
            <w:pPr>
              <w:pStyle w:val="2Para"/>
              <w:numPr>
                <w:ilvl w:val="0"/>
                <w:numId w:val="0"/>
              </w:numPr>
              <w:tabs>
                <w:tab w:val="clear" w:pos="1440"/>
                <w:tab w:val="left" w:pos="1418"/>
              </w:tabs>
              <w:spacing w:before="0" w:after="0"/>
              <w:jc w:val="center"/>
              <w:rPr>
                <w:sz w:val="20"/>
                <w:szCs w:val="20"/>
              </w:rPr>
            </w:pPr>
            <w:r w:rsidRPr="000450F7">
              <w:rPr>
                <w:sz w:val="20"/>
                <w:szCs w:val="20"/>
              </w:rPr>
              <w:t>Performance Improvement Area</w:t>
            </w:r>
            <w:r>
              <w:rPr>
                <w:sz w:val="20"/>
                <w:szCs w:val="20"/>
              </w:rPr>
              <w:t xml:space="preserve"> Name</w:t>
            </w:r>
          </w:p>
        </w:tc>
        <w:tc>
          <w:tcPr>
            <w:tcW w:w="1170" w:type="dxa"/>
            <w:shd w:val="clear" w:color="auto" w:fill="A6A6A6"/>
            <w:vAlign w:val="center"/>
          </w:tcPr>
          <w:p w:rsidR="008B2488" w:rsidRPr="00341A88" w:rsidRDefault="008B2488" w:rsidP="000450F7">
            <w:pPr>
              <w:pStyle w:val="2Para"/>
              <w:numPr>
                <w:ilvl w:val="0"/>
                <w:numId w:val="0"/>
              </w:numPr>
              <w:spacing w:before="0" w:after="0"/>
              <w:jc w:val="center"/>
              <w:rPr>
                <w:sz w:val="20"/>
                <w:szCs w:val="20"/>
              </w:rPr>
            </w:pPr>
            <w:r w:rsidRPr="00341A88">
              <w:rPr>
                <w:sz w:val="20"/>
                <w:szCs w:val="20"/>
              </w:rPr>
              <w:t>Modul</w:t>
            </w:r>
            <w:r w:rsidR="000450F7">
              <w:rPr>
                <w:sz w:val="20"/>
                <w:szCs w:val="20"/>
              </w:rPr>
              <w:t>e</w:t>
            </w:r>
          </w:p>
        </w:tc>
        <w:tc>
          <w:tcPr>
            <w:tcW w:w="3878" w:type="dxa"/>
            <w:shd w:val="clear" w:color="auto" w:fill="A6A6A6"/>
            <w:vAlign w:val="center"/>
          </w:tcPr>
          <w:p w:rsidR="008B2488" w:rsidRPr="00341A88" w:rsidRDefault="000450F7" w:rsidP="008B2488">
            <w:pPr>
              <w:pStyle w:val="2Para"/>
              <w:numPr>
                <w:ilvl w:val="0"/>
                <w:numId w:val="0"/>
              </w:numPr>
              <w:tabs>
                <w:tab w:val="clear" w:pos="1440"/>
                <w:tab w:val="left" w:pos="1418"/>
              </w:tabs>
              <w:spacing w:before="0" w:after="0"/>
              <w:jc w:val="center"/>
              <w:rPr>
                <w:sz w:val="20"/>
                <w:szCs w:val="20"/>
              </w:rPr>
            </w:pPr>
            <w:r>
              <w:rPr>
                <w:sz w:val="20"/>
                <w:szCs w:val="20"/>
              </w:rPr>
              <w:t>Module Name</w:t>
            </w:r>
          </w:p>
        </w:tc>
      </w:tr>
      <w:tr w:rsidR="008B2488" w:rsidRPr="00341A88" w:rsidTr="00C2663D">
        <w:trPr>
          <w:cantSplit/>
          <w:trHeight w:val="405"/>
        </w:trPr>
        <w:tc>
          <w:tcPr>
            <w:tcW w:w="1998" w:type="dxa"/>
            <w:vMerge w:val="restart"/>
          </w:tcPr>
          <w:p w:rsidR="008B2488" w:rsidRPr="006B2A78" w:rsidRDefault="008B2488" w:rsidP="008B2488">
            <w:pPr>
              <w:pStyle w:val="2Para"/>
              <w:numPr>
                <w:ilvl w:val="0"/>
                <w:numId w:val="0"/>
              </w:numPr>
              <w:tabs>
                <w:tab w:val="clear" w:pos="1440"/>
                <w:tab w:val="left" w:pos="1418"/>
              </w:tabs>
              <w:spacing w:before="0" w:after="0"/>
              <w:rPr>
                <w:sz w:val="20"/>
                <w:szCs w:val="20"/>
              </w:rPr>
            </w:pPr>
            <w:r w:rsidRPr="006B2A78">
              <w:rPr>
                <w:sz w:val="20"/>
                <w:szCs w:val="20"/>
              </w:rPr>
              <w:t>PIA 1</w:t>
            </w:r>
          </w:p>
        </w:tc>
        <w:tc>
          <w:tcPr>
            <w:tcW w:w="2250" w:type="dxa"/>
            <w:vMerge w:val="restart"/>
          </w:tcPr>
          <w:p w:rsidR="008B2488" w:rsidRPr="006B2A78" w:rsidRDefault="006B2A78" w:rsidP="008B2488">
            <w:pPr>
              <w:pStyle w:val="2Para"/>
              <w:numPr>
                <w:ilvl w:val="0"/>
                <w:numId w:val="0"/>
              </w:numPr>
              <w:tabs>
                <w:tab w:val="clear" w:pos="1440"/>
                <w:tab w:val="left" w:pos="1418"/>
              </w:tabs>
              <w:spacing w:before="0" w:after="0"/>
              <w:rPr>
                <w:sz w:val="20"/>
                <w:szCs w:val="20"/>
              </w:rPr>
            </w:pPr>
            <w:r w:rsidRPr="006B2A78">
              <w:rPr>
                <w:sz w:val="20"/>
                <w:szCs w:val="20"/>
              </w:rPr>
              <w:t>Airport Operations</w:t>
            </w:r>
          </w:p>
        </w:tc>
        <w:tc>
          <w:tcPr>
            <w:tcW w:w="1170" w:type="dxa"/>
          </w:tcPr>
          <w:p w:rsidR="008B2488" w:rsidRPr="00341A88" w:rsidRDefault="008B2488" w:rsidP="00C2663D">
            <w:pPr>
              <w:pStyle w:val="2Para"/>
              <w:numPr>
                <w:ilvl w:val="0"/>
                <w:numId w:val="0"/>
              </w:numPr>
              <w:spacing w:before="0" w:after="0"/>
              <w:jc w:val="center"/>
              <w:rPr>
                <w:sz w:val="20"/>
                <w:szCs w:val="20"/>
              </w:rPr>
            </w:pPr>
            <w:r w:rsidRPr="00341A88">
              <w:rPr>
                <w:sz w:val="20"/>
                <w:szCs w:val="20"/>
              </w:rPr>
              <w:t>B0</w:t>
            </w:r>
            <w:r w:rsidR="00CA1559">
              <w:rPr>
                <w:sz w:val="20"/>
                <w:szCs w:val="20"/>
              </w:rPr>
              <w:t>-</w:t>
            </w:r>
            <w:r w:rsidRPr="00341A88">
              <w:rPr>
                <w:sz w:val="20"/>
                <w:szCs w:val="20"/>
              </w:rPr>
              <w:t>65</w:t>
            </w:r>
          </w:p>
        </w:tc>
        <w:tc>
          <w:tcPr>
            <w:tcW w:w="3878" w:type="dxa"/>
            <w:vAlign w:val="center"/>
          </w:tcPr>
          <w:p w:rsidR="008B2488" w:rsidRPr="00341A88" w:rsidRDefault="00CA1559" w:rsidP="00C2663D">
            <w:pPr>
              <w:pStyle w:val="2Para"/>
              <w:numPr>
                <w:ilvl w:val="0"/>
                <w:numId w:val="0"/>
              </w:numPr>
              <w:tabs>
                <w:tab w:val="clear" w:pos="1440"/>
                <w:tab w:val="left" w:pos="1418"/>
              </w:tabs>
              <w:spacing w:before="0" w:after="0"/>
              <w:jc w:val="left"/>
              <w:rPr>
                <w:sz w:val="20"/>
                <w:szCs w:val="20"/>
              </w:rPr>
            </w:pPr>
            <w:r w:rsidRPr="00CA1559">
              <w:rPr>
                <w:sz w:val="20"/>
                <w:szCs w:val="20"/>
              </w:rPr>
              <w:t>Optimization of Approach Procedures including vertical guidance</w:t>
            </w:r>
          </w:p>
        </w:tc>
      </w:tr>
      <w:tr w:rsidR="008B2488" w:rsidRPr="00341A88" w:rsidTr="00C2663D">
        <w:trPr>
          <w:cantSplit/>
          <w:trHeight w:val="331"/>
        </w:trPr>
        <w:tc>
          <w:tcPr>
            <w:tcW w:w="1998" w:type="dxa"/>
            <w:vMerge/>
          </w:tcPr>
          <w:p w:rsidR="008B2488" w:rsidRPr="00341A88" w:rsidRDefault="008B2488" w:rsidP="008B2488">
            <w:pPr>
              <w:pStyle w:val="2Para"/>
              <w:numPr>
                <w:ilvl w:val="0"/>
                <w:numId w:val="0"/>
              </w:numPr>
              <w:tabs>
                <w:tab w:val="clear" w:pos="1440"/>
                <w:tab w:val="left" w:pos="1418"/>
              </w:tabs>
              <w:spacing w:before="0" w:after="0"/>
              <w:rPr>
                <w:sz w:val="20"/>
                <w:szCs w:val="20"/>
              </w:rPr>
            </w:pPr>
          </w:p>
        </w:tc>
        <w:tc>
          <w:tcPr>
            <w:tcW w:w="2250" w:type="dxa"/>
            <w:vMerge/>
          </w:tcPr>
          <w:p w:rsidR="008B2488" w:rsidRPr="00341A88" w:rsidRDefault="008B2488" w:rsidP="008B2488">
            <w:pPr>
              <w:pStyle w:val="2Para"/>
              <w:numPr>
                <w:ilvl w:val="0"/>
                <w:numId w:val="0"/>
              </w:numPr>
              <w:tabs>
                <w:tab w:val="clear" w:pos="1440"/>
                <w:tab w:val="left" w:pos="1418"/>
              </w:tabs>
              <w:spacing w:before="0" w:after="0"/>
              <w:rPr>
                <w:sz w:val="20"/>
                <w:szCs w:val="20"/>
              </w:rPr>
            </w:pPr>
          </w:p>
        </w:tc>
        <w:tc>
          <w:tcPr>
            <w:tcW w:w="1170" w:type="dxa"/>
          </w:tcPr>
          <w:p w:rsidR="008B2488" w:rsidRPr="00341A88" w:rsidRDefault="008B2488" w:rsidP="00C2663D">
            <w:pPr>
              <w:pStyle w:val="2Para"/>
              <w:numPr>
                <w:ilvl w:val="0"/>
                <w:numId w:val="0"/>
              </w:numPr>
              <w:spacing w:before="0" w:after="0"/>
              <w:jc w:val="center"/>
              <w:rPr>
                <w:sz w:val="20"/>
                <w:szCs w:val="20"/>
              </w:rPr>
            </w:pPr>
            <w:r w:rsidRPr="00341A88">
              <w:rPr>
                <w:sz w:val="20"/>
                <w:szCs w:val="20"/>
              </w:rPr>
              <w:t>B0</w:t>
            </w:r>
            <w:r w:rsidR="00C2663D">
              <w:rPr>
                <w:sz w:val="20"/>
                <w:szCs w:val="20"/>
              </w:rPr>
              <w:t>-</w:t>
            </w:r>
            <w:r w:rsidRPr="00341A88">
              <w:rPr>
                <w:sz w:val="20"/>
                <w:szCs w:val="20"/>
              </w:rPr>
              <w:t>75</w:t>
            </w:r>
          </w:p>
        </w:tc>
        <w:tc>
          <w:tcPr>
            <w:tcW w:w="3878" w:type="dxa"/>
            <w:vAlign w:val="center"/>
          </w:tcPr>
          <w:p w:rsidR="008B2488" w:rsidRPr="00341A88" w:rsidRDefault="00CA1559" w:rsidP="00C2663D">
            <w:pPr>
              <w:pStyle w:val="2Para"/>
              <w:numPr>
                <w:ilvl w:val="0"/>
                <w:numId w:val="0"/>
              </w:numPr>
              <w:tabs>
                <w:tab w:val="clear" w:pos="1440"/>
                <w:tab w:val="left" w:pos="1418"/>
              </w:tabs>
              <w:spacing w:before="0" w:after="0"/>
              <w:jc w:val="left"/>
              <w:rPr>
                <w:sz w:val="20"/>
                <w:szCs w:val="20"/>
              </w:rPr>
            </w:pPr>
            <w:r w:rsidRPr="00CA1559">
              <w:rPr>
                <w:sz w:val="20"/>
                <w:szCs w:val="20"/>
              </w:rPr>
              <w:t>Safety and Efficiency of Surface Operations (A-SMGCS Level 1-2)</w:t>
            </w:r>
            <w:r w:rsidR="008B2488" w:rsidRPr="00341A88">
              <w:rPr>
                <w:sz w:val="20"/>
                <w:szCs w:val="20"/>
              </w:rPr>
              <w:t xml:space="preserve"> </w:t>
            </w:r>
          </w:p>
        </w:tc>
      </w:tr>
      <w:tr w:rsidR="008B2488" w:rsidRPr="00341A88" w:rsidTr="00C2663D">
        <w:trPr>
          <w:cantSplit/>
        </w:trPr>
        <w:tc>
          <w:tcPr>
            <w:tcW w:w="1998" w:type="dxa"/>
            <w:vMerge/>
          </w:tcPr>
          <w:p w:rsidR="008B2488" w:rsidRPr="00341A88" w:rsidRDefault="008B2488" w:rsidP="008B2488">
            <w:pPr>
              <w:pStyle w:val="2Para"/>
              <w:numPr>
                <w:ilvl w:val="0"/>
                <w:numId w:val="0"/>
              </w:numPr>
              <w:tabs>
                <w:tab w:val="clear" w:pos="1440"/>
                <w:tab w:val="left" w:pos="1418"/>
              </w:tabs>
              <w:spacing w:before="0" w:after="0"/>
              <w:rPr>
                <w:sz w:val="20"/>
                <w:szCs w:val="20"/>
              </w:rPr>
            </w:pPr>
          </w:p>
        </w:tc>
        <w:tc>
          <w:tcPr>
            <w:tcW w:w="2250" w:type="dxa"/>
            <w:vMerge/>
          </w:tcPr>
          <w:p w:rsidR="008B2488" w:rsidRPr="00341A88" w:rsidRDefault="008B2488" w:rsidP="008B2488">
            <w:pPr>
              <w:pStyle w:val="2Para"/>
              <w:numPr>
                <w:ilvl w:val="0"/>
                <w:numId w:val="0"/>
              </w:numPr>
              <w:tabs>
                <w:tab w:val="clear" w:pos="1440"/>
                <w:tab w:val="left" w:pos="1418"/>
              </w:tabs>
              <w:spacing w:before="0" w:after="0"/>
              <w:rPr>
                <w:sz w:val="20"/>
                <w:szCs w:val="20"/>
              </w:rPr>
            </w:pPr>
          </w:p>
        </w:tc>
        <w:tc>
          <w:tcPr>
            <w:tcW w:w="1170" w:type="dxa"/>
          </w:tcPr>
          <w:p w:rsidR="008B2488" w:rsidRPr="00341A88" w:rsidRDefault="008B2488" w:rsidP="00C2663D">
            <w:pPr>
              <w:pStyle w:val="2Para"/>
              <w:numPr>
                <w:ilvl w:val="0"/>
                <w:numId w:val="0"/>
              </w:numPr>
              <w:spacing w:before="0" w:after="0"/>
              <w:jc w:val="center"/>
              <w:rPr>
                <w:sz w:val="20"/>
                <w:szCs w:val="20"/>
              </w:rPr>
            </w:pPr>
            <w:r w:rsidRPr="00341A88">
              <w:rPr>
                <w:sz w:val="20"/>
                <w:szCs w:val="20"/>
              </w:rPr>
              <w:t>B0</w:t>
            </w:r>
            <w:r w:rsidR="00C2663D">
              <w:rPr>
                <w:sz w:val="20"/>
                <w:szCs w:val="20"/>
              </w:rPr>
              <w:t>-</w:t>
            </w:r>
            <w:r w:rsidRPr="00341A88">
              <w:rPr>
                <w:sz w:val="20"/>
                <w:szCs w:val="20"/>
              </w:rPr>
              <w:t>80</w:t>
            </w:r>
          </w:p>
        </w:tc>
        <w:tc>
          <w:tcPr>
            <w:tcW w:w="3878" w:type="dxa"/>
            <w:vAlign w:val="center"/>
          </w:tcPr>
          <w:p w:rsidR="008B2488" w:rsidRPr="00341A88" w:rsidRDefault="00CA1559" w:rsidP="00C2663D">
            <w:pPr>
              <w:pStyle w:val="2Para"/>
              <w:numPr>
                <w:ilvl w:val="0"/>
                <w:numId w:val="0"/>
              </w:numPr>
              <w:spacing w:before="0" w:after="0"/>
              <w:jc w:val="left"/>
              <w:rPr>
                <w:sz w:val="20"/>
                <w:szCs w:val="20"/>
              </w:rPr>
            </w:pPr>
            <w:r w:rsidRPr="00CA1559">
              <w:rPr>
                <w:sz w:val="20"/>
                <w:szCs w:val="20"/>
              </w:rPr>
              <w:t>Improved Airport Operations through Airport-CDM</w:t>
            </w:r>
          </w:p>
        </w:tc>
      </w:tr>
      <w:tr w:rsidR="008B2488" w:rsidRPr="00341A88" w:rsidTr="00C2663D">
        <w:trPr>
          <w:cantSplit/>
          <w:trHeight w:val="608"/>
        </w:trPr>
        <w:tc>
          <w:tcPr>
            <w:tcW w:w="1998" w:type="dxa"/>
            <w:vMerge/>
          </w:tcPr>
          <w:p w:rsidR="008B2488" w:rsidRPr="00341A88" w:rsidRDefault="008B2488" w:rsidP="008B2488">
            <w:pPr>
              <w:pStyle w:val="2Para"/>
              <w:numPr>
                <w:ilvl w:val="0"/>
                <w:numId w:val="0"/>
              </w:numPr>
              <w:tabs>
                <w:tab w:val="clear" w:pos="1440"/>
                <w:tab w:val="left" w:pos="1418"/>
              </w:tabs>
              <w:spacing w:before="0" w:after="0"/>
              <w:rPr>
                <w:sz w:val="20"/>
                <w:szCs w:val="20"/>
              </w:rPr>
            </w:pPr>
          </w:p>
        </w:tc>
        <w:tc>
          <w:tcPr>
            <w:tcW w:w="2250" w:type="dxa"/>
            <w:vMerge/>
          </w:tcPr>
          <w:p w:rsidR="008B2488" w:rsidRPr="00341A88" w:rsidRDefault="008B2488" w:rsidP="008B2488">
            <w:pPr>
              <w:pStyle w:val="2Para"/>
              <w:numPr>
                <w:ilvl w:val="0"/>
                <w:numId w:val="0"/>
              </w:numPr>
              <w:tabs>
                <w:tab w:val="clear" w:pos="1440"/>
                <w:tab w:val="left" w:pos="1418"/>
              </w:tabs>
              <w:spacing w:before="0" w:after="0"/>
              <w:rPr>
                <w:sz w:val="20"/>
                <w:szCs w:val="20"/>
              </w:rPr>
            </w:pPr>
          </w:p>
        </w:tc>
        <w:tc>
          <w:tcPr>
            <w:tcW w:w="1170" w:type="dxa"/>
          </w:tcPr>
          <w:p w:rsidR="008B2488" w:rsidRPr="00341A88" w:rsidRDefault="008B2488" w:rsidP="00C2663D">
            <w:pPr>
              <w:pStyle w:val="2Para"/>
              <w:numPr>
                <w:ilvl w:val="0"/>
                <w:numId w:val="0"/>
              </w:numPr>
              <w:spacing w:before="0" w:after="0"/>
              <w:jc w:val="center"/>
              <w:rPr>
                <w:sz w:val="20"/>
                <w:szCs w:val="20"/>
              </w:rPr>
            </w:pPr>
            <w:r w:rsidRPr="00341A88">
              <w:rPr>
                <w:sz w:val="20"/>
                <w:szCs w:val="20"/>
              </w:rPr>
              <w:t>B0</w:t>
            </w:r>
            <w:r w:rsidR="00C2663D">
              <w:rPr>
                <w:sz w:val="20"/>
                <w:szCs w:val="20"/>
              </w:rPr>
              <w:t>-</w:t>
            </w:r>
            <w:r w:rsidRPr="00341A88">
              <w:rPr>
                <w:sz w:val="20"/>
                <w:szCs w:val="20"/>
              </w:rPr>
              <w:t>15</w:t>
            </w:r>
          </w:p>
        </w:tc>
        <w:tc>
          <w:tcPr>
            <w:tcW w:w="3878" w:type="dxa"/>
            <w:vAlign w:val="center"/>
          </w:tcPr>
          <w:p w:rsidR="008B2488" w:rsidRPr="00341A88" w:rsidRDefault="00CA1559" w:rsidP="00C2663D">
            <w:pPr>
              <w:pStyle w:val="2Para"/>
              <w:numPr>
                <w:ilvl w:val="0"/>
                <w:numId w:val="0"/>
              </w:numPr>
              <w:tabs>
                <w:tab w:val="clear" w:pos="1440"/>
                <w:tab w:val="left" w:pos="1418"/>
              </w:tabs>
              <w:spacing w:before="0" w:after="0"/>
              <w:jc w:val="left"/>
              <w:rPr>
                <w:sz w:val="20"/>
                <w:szCs w:val="20"/>
              </w:rPr>
            </w:pPr>
            <w:r w:rsidRPr="00CA1559">
              <w:rPr>
                <w:sz w:val="20"/>
                <w:szCs w:val="20"/>
              </w:rPr>
              <w:t>Improve Traffic flow through Runway Sequencing (AMAN/DMAN)</w:t>
            </w:r>
          </w:p>
        </w:tc>
      </w:tr>
      <w:tr w:rsidR="008B2488" w:rsidRPr="00341A88" w:rsidTr="00C2663D">
        <w:trPr>
          <w:cantSplit/>
        </w:trPr>
        <w:tc>
          <w:tcPr>
            <w:tcW w:w="1998" w:type="dxa"/>
            <w:vMerge w:val="restart"/>
          </w:tcPr>
          <w:p w:rsidR="008B2488" w:rsidRPr="00341A88" w:rsidRDefault="008B2488" w:rsidP="008B2488">
            <w:pPr>
              <w:pStyle w:val="2Para"/>
              <w:keepNext/>
              <w:numPr>
                <w:ilvl w:val="0"/>
                <w:numId w:val="0"/>
              </w:numPr>
              <w:tabs>
                <w:tab w:val="clear" w:pos="1440"/>
                <w:tab w:val="left" w:pos="1418"/>
              </w:tabs>
              <w:spacing w:before="0" w:after="0"/>
              <w:rPr>
                <w:sz w:val="20"/>
                <w:szCs w:val="20"/>
              </w:rPr>
            </w:pPr>
            <w:r w:rsidRPr="00341A88">
              <w:rPr>
                <w:sz w:val="20"/>
                <w:szCs w:val="20"/>
              </w:rPr>
              <w:lastRenderedPageBreak/>
              <w:t>PIA 2</w:t>
            </w:r>
          </w:p>
        </w:tc>
        <w:tc>
          <w:tcPr>
            <w:tcW w:w="2250" w:type="dxa"/>
            <w:vMerge w:val="restart"/>
          </w:tcPr>
          <w:p w:rsidR="008B2488" w:rsidRPr="00341A88" w:rsidRDefault="006B2A78" w:rsidP="008B2488">
            <w:pPr>
              <w:pStyle w:val="2Para"/>
              <w:numPr>
                <w:ilvl w:val="0"/>
                <w:numId w:val="0"/>
              </w:numPr>
              <w:tabs>
                <w:tab w:val="clear" w:pos="1440"/>
                <w:tab w:val="left" w:pos="1418"/>
              </w:tabs>
              <w:spacing w:before="0" w:after="0"/>
              <w:rPr>
                <w:sz w:val="20"/>
                <w:szCs w:val="20"/>
              </w:rPr>
            </w:pPr>
            <w:r w:rsidRPr="006B2A78">
              <w:rPr>
                <w:sz w:val="20"/>
                <w:szCs w:val="20"/>
              </w:rPr>
              <w:t>Globally Interoperable Systems and Data - Through Globally Interoperable System Wide Information Management</w:t>
            </w:r>
          </w:p>
        </w:tc>
        <w:tc>
          <w:tcPr>
            <w:tcW w:w="1170" w:type="dxa"/>
          </w:tcPr>
          <w:p w:rsidR="008B2488" w:rsidRPr="00341A88" w:rsidRDefault="008B2488" w:rsidP="00C2663D">
            <w:pPr>
              <w:pStyle w:val="2Para"/>
              <w:numPr>
                <w:ilvl w:val="0"/>
                <w:numId w:val="0"/>
              </w:numPr>
              <w:spacing w:before="0" w:after="0"/>
              <w:jc w:val="center"/>
              <w:rPr>
                <w:sz w:val="20"/>
                <w:szCs w:val="20"/>
              </w:rPr>
            </w:pPr>
            <w:r w:rsidRPr="00341A88">
              <w:rPr>
                <w:sz w:val="20"/>
                <w:szCs w:val="20"/>
              </w:rPr>
              <w:t>B0</w:t>
            </w:r>
            <w:r w:rsidR="00C2663D">
              <w:rPr>
                <w:sz w:val="20"/>
                <w:szCs w:val="20"/>
              </w:rPr>
              <w:t>-</w:t>
            </w:r>
            <w:r w:rsidRPr="00341A88">
              <w:rPr>
                <w:sz w:val="20"/>
                <w:szCs w:val="20"/>
              </w:rPr>
              <w:t>25</w:t>
            </w:r>
          </w:p>
        </w:tc>
        <w:tc>
          <w:tcPr>
            <w:tcW w:w="3878" w:type="dxa"/>
            <w:vAlign w:val="center"/>
          </w:tcPr>
          <w:p w:rsidR="008B2488" w:rsidRPr="00341A88" w:rsidRDefault="00A35D97" w:rsidP="00C2663D">
            <w:pPr>
              <w:pStyle w:val="2Para"/>
              <w:numPr>
                <w:ilvl w:val="0"/>
                <w:numId w:val="0"/>
              </w:numPr>
              <w:tabs>
                <w:tab w:val="clear" w:pos="1440"/>
                <w:tab w:val="left" w:pos="1418"/>
              </w:tabs>
              <w:spacing w:before="0" w:after="0"/>
              <w:jc w:val="left"/>
              <w:rPr>
                <w:sz w:val="20"/>
                <w:szCs w:val="20"/>
              </w:rPr>
            </w:pPr>
            <w:r w:rsidRPr="00A35D97">
              <w:rPr>
                <w:sz w:val="20"/>
                <w:szCs w:val="20"/>
              </w:rPr>
              <w:t>Increased Interoperability, Efficiency and Capacity through Ground-Ground Integration</w:t>
            </w:r>
          </w:p>
        </w:tc>
      </w:tr>
      <w:tr w:rsidR="008B2488" w:rsidRPr="00341A88" w:rsidTr="00C2663D">
        <w:trPr>
          <w:cantSplit/>
        </w:trPr>
        <w:tc>
          <w:tcPr>
            <w:tcW w:w="1998" w:type="dxa"/>
            <w:vMerge/>
          </w:tcPr>
          <w:p w:rsidR="008B2488" w:rsidRPr="00341A88" w:rsidRDefault="008B2488" w:rsidP="008B2488">
            <w:pPr>
              <w:pStyle w:val="2Para"/>
              <w:numPr>
                <w:ilvl w:val="0"/>
                <w:numId w:val="0"/>
              </w:numPr>
              <w:tabs>
                <w:tab w:val="clear" w:pos="1440"/>
                <w:tab w:val="left" w:pos="1418"/>
              </w:tabs>
              <w:spacing w:before="0" w:after="0"/>
              <w:rPr>
                <w:sz w:val="20"/>
                <w:szCs w:val="20"/>
              </w:rPr>
            </w:pPr>
          </w:p>
        </w:tc>
        <w:tc>
          <w:tcPr>
            <w:tcW w:w="2250" w:type="dxa"/>
            <w:vMerge/>
          </w:tcPr>
          <w:p w:rsidR="008B2488" w:rsidRPr="00341A88" w:rsidRDefault="008B2488" w:rsidP="008B2488">
            <w:pPr>
              <w:pStyle w:val="2Para"/>
              <w:numPr>
                <w:ilvl w:val="0"/>
                <w:numId w:val="0"/>
              </w:numPr>
              <w:tabs>
                <w:tab w:val="clear" w:pos="1440"/>
                <w:tab w:val="left" w:pos="1418"/>
              </w:tabs>
              <w:spacing w:before="0" w:after="0"/>
              <w:rPr>
                <w:sz w:val="20"/>
                <w:szCs w:val="20"/>
              </w:rPr>
            </w:pPr>
          </w:p>
        </w:tc>
        <w:tc>
          <w:tcPr>
            <w:tcW w:w="1170" w:type="dxa"/>
          </w:tcPr>
          <w:p w:rsidR="008B2488" w:rsidRPr="00341A88" w:rsidRDefault="008B2488" w:rsidP="00C2663D">
            <w:pPr>
              <w:pStyle w:val="2Para"/>
              <w:numPr>
                <w:ilvl w:val="0"/>
                <w:numId w:val="0"/>
              </w:numPr>
              <w:spacing w:before="0" w:after="0"/>
              <w:jc w:val="center"/>
              <w:rPr>
                <w:sz w:val="20"/>
                <w:szCs w:val="20"/>
              </w:rPr>
            </w:pPr>
            <w:r w:rsidRPr="00341A88">
              <w:rPr>
                <w:sz w:val="20"/>
                <w:szCs w:val="20"/>
              </w:rPr>
              <w:t>B0</w:t>
            </w:r>
            <w:r w:rsidR="00C2663D">
              <w:rPr>
                <w:sz w:val="20"/>
                <w:szCs w:val="20"/>
              </w:rPr>
              <w:t>-</w:t>
            </w:r>
            <w:r w:rsidRPr="00341A88">
              <w:rPr>
                <w:sz w:val="20"/>
                <w:szCs w:val="20"/>
              </w:rPr>
              <w:t>30</w:t>
            </w:r>
          </w:p>
        </w:tc>
        <w:tc>
          <w:tcPr>
            <w:tcW w:w="3878" w:type="dxa"/>
            <w:vAlign w:val="center"/>
          </w:tcPr>
          <w:p w:rsidR="008B2488" w:rsidRPr="00341A88" w:rsidRDefault="00A35D97" w:rsidP="00C2663D">
            <w:pPr>
              <w:pStyle w:val="2Para"/>
              <w:numPr>
                <w:ilvl w:val="0"/>
                <w:numId w:val="0"/>
              </w:numPr>
              <w:tabs>
                <w:tab w:val="clear" w:pos="1440"/>
                <w:tab w:val="left" w:pos="1418"/>
              </w:tabs>
              <w:spacing w:before="0" w:after="0"/>
              <w:jc w:val="left"/>
              <w:rPr>
                <w:sz w:val="20"/>
                <w:szCs w:val="20"/>
              </w:rPr>
            </w:pPr>
            <w:r w:rsidRPr="00A35D97">
              <w:rPr>
                <w:sz w:val="20"/>
                <w:szCs w:val="20"/>
              </w:rPr>
              <w:t>Service Improvement through Digital Aeron</w:t>
            </w:r>
            <w:r>
              <w:rPr>
                <w:sz w:val="20"/>
                <w:szCs w:val="20"/>
              </w:rPr>
              <w:t>autical Information Management</w:t>
            </w:r>
            <w:r w:rsidR="008B2488" w:rsidRPr="00341A88">
              <w:rPr>
                <w:sz w:val="20"/>
                <w:szCs w:val="20"/>
              </w:rPr>
              <w:t xml:space="preserve"> </w:t>
            </w:r>
          </w:p>
        </w:tc>
      </w:tr>
      <w:tr w:rsidR="008B2488" w:rsidRPr="00341A88" w:rsidTr="00C2663D">
        <w:trPr>
          <w:cantSplit/>
        </w:trPr>
        <w:tc>
          <w:tcPr>
            <w:tcW w:w="1998" w:type="dxa"/>
            <w:vMerge w:val="restart"/>
          </w:tcPr>
          <w:p w:rsidR="008B2488" w:rsidRPr="00341A88" w:rsidRDefault="008B2488" w:rsidP="008B2488">
            <w:pPr>
              <w:pStyle w:val="2Para"/>
              <w:keepNext/>
              <w:numPr>
                <w:ilvl w:val="0"/>
                <w:numId w:val="0"/>
              </w:numPr>
              <w:tabs>
                <w:tab w:val="clear" w:pos="1440"/>
                <w:tab w:val="left" w:pos="1418"/>
              </w:tabs>
              <w:spacing w:before="0" w:after="0"/>
              <w:rPr>
                <w:sz w:val="20"/>
                <w:szCs w:val="20"/>
              </w:rPr>
            </w:pPr>
            <w:r w:rsidRPr="00341A88">
              <w:rPr>
                <w:sz w:val="20"/>
                <w:szCs w:val="20"/>
              </w:rPr>
              <w:t>PIA 3</w:t>
            </w:r>
          </w:p>
        </w:tc>
        <w:tc>
          <w:tcPr>
            <w:tcW w:w="2250" w:type="dxa"/>
            <w:vMerge w:val="restart"/>
          </w:tcPr>
          <w:p w:rsidR="008B2488" w:rsidRPr="00341A88" w:rsidRDefault="006B2A78" w:rsidP="008B2488">
            <w:pPr>
              <w:pStyle w:val="2Para"/>
              <w:numPr>
                <w:ilvl w:val="0"/>
                <w:numId w:val="0"/>
              </w:numPr>
              <w:tabs>
                <w:tab w:val="clear" w:pos="1440"/>
                <w:tab w:val="left" w:pos="1418"/>
              </w:tabs>
              <w:spacing w:before="0" w:after="0"/>
              <w:rPr>
                <w:sz w:val="20"/>
                <w:szCs w:val="20"/>
              </w:rPr>
            </w:pPr>
            <w:r w:rsidRPr="006B2A78">
              <w:rPr>
                <w:sz w:val="20"/>
                <w:szCs w:val="20"/>
              </w:rPr>
              <w:t>Optimum Capacity and Flexible Flights – Through Global Collaborative ATM</w:t>
            </w:r>
          </w:p>
        </w:tc>
        <w:tc>
          <w:tcPr>
            <w:tcW w:w="1170" w:type="dxa"/>
          </w:tcPr>
          <w:p w:rsidR="008B2488" w:rsidRPr="00341A88" w:rsidRDefault="008B2488" w:rsidP="00C2663D">
            <w:pPr>
              <w:pStyle w:val="2Para"/>
              <w:numPr>
                <w:ilvl w:val="0"/>
                <w:numId w:val="0"/>
              </w:numPr>
              <w:spacing w:before="0" w:after="0"/>
              <w:jc w:val="center"/>
              <w:rPr>
                <w:sz w:val="20"/>
                <w:szCs w:val="20"/>
              </w:rPr>
            </w:pPr>
            <w:r w:rsidRPr="00341A88">
              <w:rPr>
                <w:sz w:val="20"/>
                <w:szCs w:val="20"/>
              </w:rPr>
              <w:t>B0</w:t>
            </w:r>
            <w:r w:rsidR="00C2663D">
              <w:rPr>
                <w:sz w:val="20"/>
                <w:szCs w:val="20"/>
              </w:rPr>
              <w:t>-</w:t>
            </w:r>
            <w:r w:rsidRPr="00341A88">
              <w:rPr>
                <w:sz w:val="20"/>
                <w:szCs w:val="20"/>
              </w:rPr>
              <w:t>10</w:t>
            </w:r>
          </w:p>
        </w:tc>
        <w:tc>
          <w:tcPr>
            <w:tcW w:w="3878" w:type="dxa"/>
            <w:vAlign w:val="center"/>
          </w:tcPr>
          <w:p w:rsidR="008B2488" w:rsidRPr="00341A88" w:rsidRDefault="00A35D97" w:rsidP="00C2663D">
            <w:pPr>
              <w:pStyle w:val="2Para"/>
              <w:numPr>
                <w:ilvl w:val="0"/>
                <w:numId w:val="0"/>
              </w:numPr>
              <w:tabs>
                <w:tab w:val="clear" w:pos="1440"/>
                <w:tab w:val="left" w:pos="1418"/>
              </w:tabs>
              <w:spacing w:before="0" w:after="0"/>
              <w:jc w:val="left"/>
              <w:rPr>
                <w:sz w:val="20"/>
                <w:szCs w:val="20"/>
              </w:rPr>
            </w:pPr>
            <w:r w:rsidRPr="00A35D97">
              <w:rPr>
                <w:sz w:val="20"/>
                <w:szCs w:val="20"/>
              </w:rPr>
              <w:t>Improved Operations through Enhanced En-Route Trajectories</w:t>
            </w:r>
          </w:p>
        </w:tc>
      </w:tr>
      <w:tr w:rsidR="008B2488" w:rsidRPr="00341A88" w:rsidTr="00C2663D">
        <w:trPr>
          <w:cantSplit/>
        </w:trPr>
        <w:tc>
          <w:tcPr>
            <w:tcW w:w="1998" w:type="dxa"/>
            <w:vMerge/>
          </w:tcPr>
          <w:p w:rsidR="008B2488" w:rsidRPr="00341A88" w:rsidRDefault="008B2488" w:rsidP="008B2488">
            <w:pPr>
              <w:pStyle w:val="2Para"/>
              <w:numPr>
                <w:ilvl w:val="0"/>
                <w:numId w:val="0"/>
              </w:numPr>
              <w:tabs>
                <w:tab w:val="clear" w:pos="1440"/>
                <w:tab w:val="left" w:pos="1418"/>
              </w:tabs>
              <w:spacing w:before="0" w:after="0"/>
              <w:rPr>
                <w:sz w:val="20"/>
                <w:szCs w:val="20"/>
              </w:rPr>
            </w:pPr>
          </w:p>
        </w:tc>
        <w:tc>
          <w:tcPr>
            <w:tcW w:w="2250" w:type="dxa"/>
            <w:vMerge/>
          </w:tcPr>
          <w:p w:rsidR="008B2488" w:rsidRPr="00341A88" w:rsidRDefault="008B2488" w:rsidP="008B2488">
            <w:pPr>
              <w:pStyle w:val="2Para"/>
              <w:numPr>
                <w:ilvl w:val="0"/>
                <w:numId w:val="0"/>
              </w:numPr>
              <w:tabs>
                <w:tab w:val="clear" w:pos="1440"/>
                <w:tab w:val="left" w:pos="1418"/>
              </w:tabs>
              <w:spacing w:before="0" w:after="0"/>
              <w:rPr>
                <w:sz w:val="20"/>
                <w:szCs w:val="20"/>
              </w:rPr>
            </w:pPr>
          </w:p>
        </w:tc>
        <w:tc>
          <w:tcPr>
            <w:tcW w:w="1170" w:type="dxa"/>
          </w:tcPr>
          <w:p w:rsidR="008B2488" w:rsidRPr="00341A88" w:rsidRDefault="008B2488" w:rsidP="00C2663D">
            <w:pPr>
              <w:pStyle w:val="2Para"/>
              <w:numPr>
                <w:ilvl w:val="0"/>
                <w:numId w:val="0"/>
              </w:numPr>
              <w:tabs>
                <w:tab w:val="clear" w:pos="1440"/>
                <w:tab w:val="left" w:pos="1418"/>
              </w:tabs>
              <w:spacing w:before="0" w:after="0"/>
              <w:jc w:val="center"/>
              <w:rPr>
                <w:sz w:val="20"/>
                <w:szCs w:val="20"/>
              </w:rPr>
            </w:pPr>
            <w:r w:rsidRPr="00341A88">
              <w:rPr>
                <w:sz w:val="20"/>
                <w:szCs w:val="20"/>
              </w:rPr>
              <w:t>B0</w:t>
            </w:r>
            <w:r w:rsidR="00C2663D">
              <w:rPr>
                <w:sz w:val="20"/>
                <w:szCs w:val="20"/>
              </w:rPr>
              <w:t>-</w:t>
            </w:r>
            <w:r w:rsidRPr="00341A88">
              <w:rPr>
                <w:sz w:val="20"/>
                <w:szCs w:val="20"/>
              </w:rPr>
              <w:t>35</w:t>
            </w:r>
          </w:p>
        </w:tc>
        <w:tc>
          <w:tcPr>
            <w:tcW w:w="3878" w:type="dxa"/>
            <w:vAlign w:val="center"/>
          </w:tcPr>
          <w:p w:rsidR="008B2488" w:rsidRPr="00341A88" w:rsidRDefault="00A35D97" w:rsidP="00C2663D">
            <w:pPr>
              <w:pStyle w:val="2Para"/>
              <w:numPr>
                <w:ilvl w:val="0"/>
                <w:numId w:val="0"/>
              </w:numPr>
              <w:tabs>
                <w:tab w:val="clear" w:pos="1440"/>
                <w:tab w:val="left" w:pos="1418"/>
              </w:tabs>
              <w:spacing w:before="0" w:after="0"/>
              <w:jc w:val="left"/>
              <w:rPr>
                <w:sz w:val="20"/>
                <w:szCs w:val="20"/>
              </w:rPr>
            </w:pPr>
            <w:r w:rsidRPr="00A35D97">
              <w:rPr>
                <w:sz w:val="20"/>
                <w:szCs w:val="20"/>
              </w:rPr>
              <w:t>Improved Flow Performance through Planning based on a Network-Wide view</w:t>
            </w:r>
          </w:p>
        </w:tc>
      </w:tr>
      <w:tr w:rsidR="008B2488" w:rsidRPr="00341A88" w:rsidTr="00C2663D">
        <w:trPr>
          <w:cantSplit/>
        </w:trPr>
        <w:tc>
          <w:tcPr>
            <w:tcW w:w="1998" w:type="dxa"/>
            <w:vMerge/>
          </w:tcPr>
          <w:p w:rsidR="008B2488" w:rsidRPr="00341A88" w:rsidRDefault="008B2488" w:rsidP="008B2488">
            <w:pPr>
              <w:pStyle w:val="2Para"/>
              <w:numPr>
                <w:ilvl w:val="0"/>
                <w:numId w:val="0"/>
              </w:numPr>
              <w:tabs>
                <w:tab w:val="clear" w:pos="1440"/>
                <w:tab w:val="left" w:pos="1418"/>
              </w:tabs>
              <w:spacing w:before="0" w:after="0"/>
              <w:rPr>
                <w:sz w:val="20"/>
                <w:szCs w:val="20"/>
              </w:rPr>
            </w:pPr>
          </w:p>
        </w:tc>
        <w:tc>
          <w:tcPr>
            <w:tcW w:w="2250" w:type="dxa"/>
            <w:vMerge/>
          </w:tcPr>
          <w:p w:rsidR="008B2488" w:rsidRPr="00341A88" w:rsidRDefault="008B2488" w:rsidP="008B2488">
            <w:pPr>
              <w:pStyle w:val="2Para"/>
              <w:numPr>
                <w:ilvl w:val="0"/>
                <w:numId w:val="0"/>
              </w:numPr>
              <w:tabs>
                <w:tab w:val="clear" w:pos="1440"/>
                <w:tab w:val="left" w:pos="1418"/>
              </w:tabs>
              <w:spacing w:before="0" w:after="0"/>
              <w:rPr>
                <w:sz w:val="20"/>
                <w:szCs w:val="20"/>
              </w:rPr>
            </w:pPr>
          </w:p>
        </w:tc>
        <w:tc>
          <w:tcPr>
            <w:tcW w:w="1170" w:type="dxa"/>
          </w:tcPr>
          <w:p w:rsidR="008B2488" w:rsidRPr="00341A88" w:rsidRDefault="008B2488" w:rsidP="00C2663D">
            <w:pPr>
              <w:pStyle w:val="2Para"/>
              <w:numPr>
                <w:ilvl w:val="0"/>
                <w:numId w:val="0"/>
              </w:numPr>
              <w:spacing w:before="0" w:after="0"/>
              <w:jc w:val="center"/>
              <w:rPr>
                <w:sz w:val="20"/>
                <w:szCs w:val="20"/>
              </w:rPr>
            </w:pPr>
            <w:r w:rsidRPr="00341A88">
              <w:rPr>
                <w:sz w:val="20"/>
                <w:szCs w:val="20"/>
              </w:rPr>
              <w:t>B0</w:t>
            </w:r>
            <w:r w:rsidR="00C2663D">
              <w:rPr>
                <w:sz w:val="20"/>
                <w:szCs w:val="20"/>
              </w:rPr>
              <w:t>-</w:t>
            </w:r>
            <w:r w:rsidRPr="00341A88">
              <w:rPr>
                <w:sz w:val="20"/>
                <w:szCs w:val="20"/>
              </w:rPr>
              <w:t>84</w:t>
            </w:r>
          </w:p>
        </w:tc>
        <w:tc>
          <w:tcPr>
            <w:tcW w:w="3878" w:type="dxa"/>
            <w:vAlign w:val="center"/>
          </w:tcPr>
          <w:p w:rsidR="008B2488" w:rsidRPr="00341A88" w:rsidRDefault="00A35D97" w:rsidP="00C2663D">
            <w:pPr>
              <w:pStyle w:val="2Para"/>
              <w:numPr>
                <w:ilvl w:val="0"/>
                <w:numId w:val="0"/>
              </w:numPr>
              <w:tabs>
                <w:tab w:val="clear" w:pos="1440"/>
                <w:tab w:val="left" w:pos="1418"/>
              </w:tabs>
              <w:spacing w:before="0" w:after="0"/>
              <w:jc w:val="left"/>
              <w:rPr>
                <w:sz w:val="20"/>
                <w:szCs w:val="20"/>
              </w:rPr>
            </w:pPr>
            <w:r w:rsidRPr="00A35D97">
              <w:rPr>
                <w:sz w:val="20"/>
                <w:szCs w:val="20"/>
              </w:rPr>
              <w:t>Initial capability for ground surveillance</w:t>
            </w:r>
          </w:p>
        </w:tc>
      </w:tr>
      <w:tr w:rsidR="008B2488" w:rsidRPr="00341A88" w:rsidTr="00C2663D">
        <w:trPr>
          <w:cantSplit/>
        </w:trPr>
        <w:tc>
          <w:tcPr>
            <w:tcW w:w="1998" w:type="dxa"/>
            <w:vMerge/>
          </w:tcPr>
          <w:p w:rsidR="008B2488" w:rsidRPr="00341A88" w:rsidRDefault="008B2488" w:rsidP="008B2488">
            <w:pPr>
              <w:pStyle w:val="2Para"/>
              <w:numPr>
                <w:ilvl w:val="0"/>
                <w:numId w:val="0"/>
              </w:numPr>
              <w:tabs>
                <w:tab w:val="clear" w:pos="1440"/>
                <w:tab w:val="left" w:pos="1418"/>
              </w:tabs>
              <w:spacing w:before="0" w:after="0"/>
              <w:rPr>
                <w:sz w:val="20"/>
                <w:szCs w:val="20"/>
              </w:rPr>
            </w:pPr>
          </w:p>
        </w:tc>
        <w:tc>
          <w:tcPr>
            <w:tcW w:w="2250" w:type="dxa"/>
            <w:vMerge/>
          </w:tcPr>
          <w:p w:rsidR="008B2488" w:rsidRPr="00341A88" w:rsidRDefault="008B2488" w:rsidP="008B2488">
            <w:pPr>
              <w:pStyle w:val="2Para"/>
              <w:numPr>
                <w:ilvl w:val="0"/>
                <w:numId w:val="0"/>
              </w:numPr>
              <w:tabs>
                <w:tab w:val="clear" w:pos="1440"/>
                <w:tab w:val="left" w:pos="1418"/>
              </w:tabs>
              <w:spacing w:before="0" w:after="0"/>
              <w:rPr>
                <w:sz w:val="20"/>
                <w:szCs w:val="20"/>
              </w:rPr>
            </w:pPr>
          </w:p>
        </w:tc>
        <w:tc>
          <w:tcPr>
            <w:tcW w:w="1170" w:type="dxa"/>
          </w:tcPr>
          <w:p w:rsidR="008B2488" w:rsidRPr="00341A88" w:rsidRDefault="008B2488" w:rsidP="00C2663D">
            <w:pPr>
              <w:pStyle w:val="2Para"/>
              <w:numPr>
                <w:ilvl w:val="0"/>
                <w:numId w:val="0"/>
              </w:numPr>
              <w:spacing w:before="0" w:after="0"/>
              <w:jc w:val="center"/>
              <w:rPr>
                <w:sz w:val="20"/>
                <w:szCs w:val="20"/>
              </w:rPr>
            </w:pPr>
            <w:r w:rsidRPr="00341A88">
              <w:rPr>
                <w:sz w:val="20"/>
                <w:szCs w:val="20"/>
              </w:rPr>
              <w:t>B0</w:t>
            </w:r>
            <w:r w:rsidR="00C2663D">
              <w:rPr>
                <w:sz w:val="20"/>
                <w:szCs w:val="20"/>
              </w:rPr>
              <w:t>-</w:t>
            </w:r>
            <w:r w:rsidRPr="00341A88">
              <w:rPr>
                <w:sz w:val="20"/>
                <w:szCs w:val="20"/>
              </w:rPr>
              <w:t>102</w:t>
            </w:r>
          </w:p>
        </w:tc>
        <w:tc>
          <w:tcPr>
            <w:tcW w:w="3878" w:type="dxa"/>
            <w:vAlign w:val="center"/>
          </w:tcPr>
          <w:p w:rsidR="008B2488" w:rsidRPr="00341A88" w:rsidRDefault="00A35D97" w:rsidP="00C2663D">
            <w:pPr>
              <w:pStyle w:val="2Para"/>
              <w:numPr>
                <w:ilvl w:val="0"/>
                <w:numId w:val="0"/>
              </w:numPr>
              <w:tabs>
                <w:tab w:val="clear" w:pos="1440"/>
                <w:tab w:val="left" w:pos="1418"/>
              </w:tabs>
              <w:spacing w:before="0" w:after="0"/>
              <w:jc w:val="left"/>
              <w:rPr>
                <w:sz w:val="20"/>
                <w:szCs w:val="20"/>
              </w:rPr>
            </w:pPr>
            <w:r w:rsidRPr="00A35D97">
              <w:rPr>
                <w:sz w:val="20"/>
                <w:szCs w:val="20"/>
              </w:rPr>
              <w:t>Increased Effectiveness of Ground-Based Safety Nets</w:t>
            </w:r>
          </w:p>
        </w:tc>
      </w:tr>
      <w:tr w:rsidR="008B2488" w:rsidRPr="00341A88" w:rsidTr="00C2663D">
        <w:trPr>
          <w:cantSplit/>
        </w:trPr>
        <w:tc>
          <w:tcPr>
            <w:tcW w:w="1998" w:type="dxa"/>
            <w:vMerge/>
          </w:tcPr>
          <w:p w:rsidR="008B2488" w:rsidRPr="00341A88" w:rsidRDefault="008B2488" w:rsidP="008B2488">
            <w:pPr>
              <w:pStyle w:val="2Para"/>
              <w:numPr>
                <w:ilvl w:val="0"/>
                <w:numId w:val="0"/>
              </w:numPr>
              <w:tabs>
                <w:tab w:val="clear" w:pos="1440"/>
                <w:tab w:val="left" w:pos="1418"/>
              </w:tabs>
              <w:spacing w:before="0" w:after="0"/>
              <w:rPr>
                <w:sz w:val="20"/>
                <w:szCs w:val="20"/>
              </w:rPr>
            </w:pPr>
          </w:p>
        </w:tc>
        <w:tc>
          <w:tcPr>
            <w:tcW w:w="2250" w:type="dxa"/>
            <w:vMerge/>
          </w:tcPr>
          <w:p w:rsidR="008B2488" w:rsidRPr="00341A88" w:rsidRDefault="008B2488" w:rsidP="008B2488">
            <w:pPr>
              <w:pStyle w:val="2Para"/>
              <w:numPr>
                <w:ilvl w:val="0"/>
                <w:numId w:val="0"/>
              </w:numPr>
              <w:tabs>
                <w:tab w:val="clear" w:pos="1440"/>
                <w:tab w:val="left" w:pos="1418"/>
              </w:tabs>
              <w:spacing w:before="0" w:after="0"/>
              <w:rPr>
                <w:sz w:val="20"/>
                <w:szCs w:val="20"/>
              </w:rPr>
            </w:pPr>
          </w:p>
        </w:tc>
        <w:tc>
          <w:tcPr>
            <w:tcW w:w="1170" w:type="dxa"/>
          </w:tcPr>
          <w:p w:rsidR="008B2488" w:rsidRPr="00A35D97" w:rsidRDefault="008B2488" w:rsidP="00C2663D">
            <w:pPr>
              <w:pStyle w:val="2Para"/>
              <w:numPr>
                <w:ilvl w:val="0"/>
                <w:numId w:val="0"/>
              </w:numPr>
              <w:tabs>
                <w:tab w:val="clear" w:pos="1440"/>
                <w:tab w:val="left" w:pos="1418"/>
              </w:tabs>
              <w:spacing w:before="0" w:after="0"/>
              <w:jc w:val="center"/>
              <w:rPr>
                <w:b/>
                <w:sz w:val="20"/>
                <w:szCs w:val="20"/>
              </w:rPr>
            </w:pPr>
            <w:r w:rsidRPr="00A35D97">
              <w:rPr>
                <w:b/>
                <w:sz w:val="20"/>
                <w:szCs w:val="20"/>
              </w:rPr>
              <w:t>B0</w:t>
            </w:r>
            <w:r w:rsidR="00A35D97">
              <w:rPr>
                <w:b/>
                <w:sz w:val="20"/>
                <w:szCs w:val="20"/>
              </w:rPr>
              <w:t>-</w:t>
            </w:r>
            <w:r w:rsidRPr="00A35D97">
              <w:rPr>
                <w:b/>
                <w:sz w:val="20"/>
                <w:szCs w:val="20"/>
              </w:rPr>
              <w:t>105</w:t>
            </w:r>
          </w:p>
        </w:tc>
        <w:tc>
          <w:tcPr>
            <w:tcW w:w="3878" w:type="dxa"/>
            <w:vAlign w:val="center"/>
          </w:tcPr>
          <w:p w:rsidR="008B2488" w:rsidRPr="00A35D97" w:rsidRDefault="00A35D97" w:rsidP="00C2663D">
            <w:pPr>
              <w:pStyle w:val="2Para"/>
              <w:numPr>
                <w:ilvl w:val="0"/>
                <w:numId w:val="0"/>
              </w:numPr>
              <w:tabs>
                <w:tab w:val="clear" w:pos="1440"/>
                <w:tab w:val="left" w:pos="1418"/>
              </w:tabs>
              <w:spacing w:before="0" w:after="0"/>
              <w:jc w:val="left"/>
              <w:rPr>
                <w:b/>
                <w:sz w:val="20"/>
                <w:szCs w:val="20"/>
              </w:rPr>
            </w:pPr>
            <w:r w:rsidRPr="00A35D97">
              <w:rPr>
                <w:b/>
                <w:sz w:val="20"/>
                <w:szCs w:val="20"/>
              </w:rPr>
              <w:t>Meteorological information supporting enhanced operational efficiency and safety</w:t>
            </w:r>
          </w:p>
        </w:tc>
      </w:tr>
      <w:tr w:rsidR="008B2488" w:rsidRPr="00341A88" w:rsidTr="00C2663D">
        <w:trPr>
          <w:cantSplit/>
        </w:trPr>
        <w:tc>
          <w:tcPr>
            <w:tcW w:w="1998" w:type="dxa"/>
            <w:vMerge w:val="restart"/>
          </w:tcPr>
          <w:p w:rsidR="008B2488" w:rsidRPr="00341A88" w:rsidRDefault="008B2488" w:rsidP="008B2488">
            <w:pPr>
              <w:pStyle w:val="2Para"/>
              <w:numPr>
                <w:ilvl w:val="0"/>
                <w:numId w:val="0"/>
              </w:numPr>
              <w:tabs>
                <w:tab w:val="clear" w:pos="1440"/>
                <w:tab w:val="left" w:pos="1418"/>
              </w:tabs>
              <w:spacing w:before="0" w:after="0"/>
              <w:rPr>
                <w:sz w:val="20"/>
                <w:szCs w:val="20"/>
              </w:rPr>
            </w:pPr>
            <w:r w:rsidRPr="00341A88">
              <w:rPr>
                <w:sz w:val="20"/>
                <w:szCs w:val="20"/>
              </w:rPr>
              <w:t>PIA 4</w:t>
            </w:r>
          </w:p>
        </w:tc>
        <w:tc>
          <w:tcPr>
            <w:tcW w:w="2250" w:type="dxa"/>
            <w:vMerge w:val="restart"/>
          </w:tcPr>
          <w:p w:rsidR="008B2488" w:rsidRPr="00341A88" w:rsidRDefault="006B2A78" w:rsidP="008B2488">
            <w:pPr>
              <w:pStyle w:val="2Para"/>
              <w:numPr>
                <w:ilvl w:val="0"/>
                <w:numId w:val="0"/>
              </w:numPr>
              <w:tabs>
                <w:tab w:val="clear" w:pos="1440"/>
                <w:tab w:val="left" w:pos="1418"/>
              </w:tabs>
              <w:spacing w:before="0" w:after="0"/>
              <w:rPr>
                <w:sz w:val="20"/>
                <w:szCs w:val="20"/>
              </w:rPr>
            </w:pPr>
            <w:r w:rsidRPr="006B2A78">
              <w:rPr>
                <w:sz w:val="20"/>
                <w:szCs w:val="20"/>
              </w:rPr>
              <w:t>Efficient Flight Path – Through Trajectory-based Operations</w:t>
            </w:r>
          </w:p>
        </w:tc>
        <w:tc>
          <w:tcPr>
            <w:tcW w:w="1170" w:type="dxa"/>
          </w:tcPr>
          <w:p w:rsidR="008B2488" w:rsidRPr="00341A88" w:rsidRDefault="008B2488" w:rsidP="00C2663D">
            <w:pPr>
              <w:pStyle w:val="2Para"/>
              <w:numPr>
                <w:ilvl w:val="0"/>
                <w:numId w:val="0"/>
              </w:numPr>
              <w:spacing w:before="0" w:after="0"/>
              <w:jc w:val="center"/>
              <w:rPr>
                <w:sz w:val="20"/>
                <w:szCs w:val="20"/>
              </w:rPr>
            </w:pPr>
            <w:r w:rsidRPr="00341A88">
              <w:rPr>
                <w:sz w:val="20"/>
                <w:szCs w:val="20"/>
              </w:rPr>
              <w:t>B0</w:t>
            </w:r>
            <w:r w:rsidR="00C2663D">
              <w:rPr>
                <w:sz w:val="20"/>
                <w:szCs w:val="20"/>
              </w:rPr>
              <w:t>-</w:t>
            </w:r>
            <w:r w:rsidRPr="00341A88">
              <w:rPr>
                <w:sz w:val="20"/>
                <w:szCs w:val="20"/>
              </w:rPr>
              <w:t>05</w:t>
            </w:r>
          </w:p>
        </w:tc>
        <w:tc>
          <w:tcPr>
            <w:tcW w:w="3878" w:type="dxa"/>
            <w:vAlign w:val="center"/>
          </w:tcPr>
          <w:p w:rsidR="008B2488" w:rsidRPr="00341A88" w:rsidRDefault="00A35D97" w:rsidP="00C2663D">
            <w:pPr>
              <w:pStyle w:val="2Para"/>
              <w:numPr>
                <w:ilvl w:val="0"/>
                <w:numId w:val="0"/>
              </w:numPr>
              <w:tabs>
                <w:tab w:val="clear" w:pos="1440"/>
                <w:tab w:val="left" w:pos="1418"/>
              </w:tabs>
              <w:spacing w:before="0" w:after="0"/>
              <w:jc w:val="left"/>
              <w:rPr>
                <w:sz w:val="20"/>
                <w:szCs w:val="20"/>
              </w:rPr>
            </w:pPr>
            <w:r w:rsidRPr="00A35D97">
              <w:rPr>
                <w:sz w:val="20"/>
                <w:szCs w:val="20"/>
              </w:rPr>
              <w:t>Improved Flexibility and Efficiency in Descent Profiles (CDO)</w:t>
            </w:r>
          </w:p>
        </w:tc>
      </w:tr>
      <w:tr w:rsidR="008B2488" w:rsidRPr="00341A88" w:rsidTr="00C2663D">
        <w:trPr>
          <w:cantSplit/>
        </w:trPr>
        <w:tc>
          <w:tcPr>
            <w:tcW w:w="1998" w:type="dxa"/>
            <w:vMerge/>
          </w:tcPr>
          <w:p w:rsidR="008B2488" w:rsidRPr="00341A88" w:rsidRDefault="008B2488" w:rsidP="008B2488">
            <w:pPr>
              <w:pStyle w:val="2Para"/>
              <w:numPr>
                <w:ilvl w:val="0"/>
                <w:numId w:val="0"/>
              </w:numPr>
              <w:tabs>
                <w:tab w:val="clear" w:pos="1440"/>
                <w:tab w:val="left" w:pos="1418"/>
              </w:tabs>
              <w:spacing w:before="0" w:after="0"/>
              <w:rPr>
                <w:sz w:val="20"/>
                <w:szCs w:val="20"/>
              </w:rPr>
            </w:pPr>
          </w:p>
        </w:tc>
        <w:tc>
          <w:tcPr>
            <w:tcW w:w="2250" w:type="dxa"/>
            <w:vMerge/>
          </w:tcPr>
          <w:p w:rsidR="008B2488" w:rsidRPr="00341A88" w:rsidRDefault="008B2488" w:rsidP="008B2488">
            <w:pPr>
              <w:pStyle w:val="2Para"/>
              <w:numPr>
                <w:ilvl w:val="0"/>
                <w:numId w:val="0"/>
              </w:numPr>
              <w:tabs>
                <w:tab w:val="clear" w:pos="1440"/>
                <w:tab w:val="left" w:pos="1418"/>
              </w:tabs>
              <w:spacing w:before="0" w:after="0"/>
              <w:rPr>
                <w:sz w:val="20"/>
                <w:szCs w:val="20"/>
              </w:rPr>
            </w:pPr>
          </w:p>
        </w:tc>
        <w:tc>
          <w:tcPr>
            <w:tcW w:w="1170" w:type="dxa"/>
          </w:tcPr>
          <w:p w:rsidR="008B2488" w:rsidRPr="00341A88" w:rsidRDefault="008B2488" w:rsidP="00C2663D">
            <w:pPr>
              <w:pStyle w:val="2Para"/>
              <w:numPr>
                <w:ilvl w:val="0"/>
                <w:numId w:val="0"/>
              </w:numPr>
              <w:spacing w:before="0" w:after="0"/>
              <w:jc w:val="center"/>
              <w:rPr>
                <w:sz w:val="20"/>
                <w:szCs w:val="20"/>
              </w:rPr>
            </w:pPr>
            <w:r w:rsidRPr="00341A88">
              <w:rPr>
                <w:sz w:val="20"/>
                <w:szCs w:val="20"/>
              </w:rPr>
              <w:t>B0</w:t>
            </w:r>
            <w:r w:rsidR="00C2663D">
              <w:rPr>
                <w:sz w:val="20"/>
                <w:szCs w:val="20"/>
              </w:rPr>
              <w:t>-</w:t>
            </w:r>
            <w:r w:rsidRPr="00341A88">
              <w:rPr>
                <w:sz w:val="20"/>
                <w:szCs w:val="20"/>
              </w:rPr>
              <w:t>40</w:t>
            </w:r>
          </w:p>
        </w:tc>
        <w:tc>
          <w:tcPr>
            <w:tcW w:w="3878" w:type="dxa"/>
            <w:vAlign w:val="center"/>
          </w:tcPr>
          <w:p w:rsidR="008B2488" w:rsidRPr="00341A88" w:rsidRDefault="00A35D97" w:rsidP="00C2663D">
            <w:pPr>
              <w:pStyle w:val="2Para"/>
              <w:numPr>
                <w:ilvl w:val="0"/>
                <w:numId w:val="0"/>
              </w:numPr>
              <w:tabs>
                <w:tab w:val="clear" w:pos="1440"/>
                <w:tab w:val="left" w:pos="1418"/>
              </w:tabs>
              <w:spacing w:before="0" w:after="0"/>
              <w:jc w:val="left"/>
              <w:rPr>
                <w:sz w:val="20"/>
                <w:szCs w:val="20"/>
              </w:rPr>
            </w:pPr>
            <w:r w:rsidRPr="00A35D97">
              <w:rPr>
                <w:sz w:val="20"/>
                <w:szCs w:val="20"/>
              </w:rPr>
              <w:t>Improved Safety and Efficiency through the initial application of Data Link En-Route</w:t>
            </w:r>
          </w:p>
        </w:tc>
      </w:tr>
      <w:tr w:rsidR="008B2488" w:rsidRPr="00341A88" w:rsidTr="00C2663D">
        <w:trPr>
          <w:cantSplit/>
        </w:trPr>
        <w:tc>
          <w:tcPr>
            <w:tcW w:w="1998" w:type="dxa"/>
            <w:vMerge/>
          </w:tcPr>
          <w:p w:rsidR="008B2488" w:rsidRPr="00341A88" w:rsidRDefault="008B2488" w:rsidP="008B2488">
            <w:pPr>
              <w:pStyle w:val="2Para"/>
              <w:numPr>
                <w:ilvl w:val="0"/>
                <w:numId w:val="0"/>
              </w:numPr>
              <w:tabs>
                <w:tab w:val="clear" w:pos="1440"/>
                <w:tab w:val="left" w:pos="1418"/>
              </w:tabs>
              <w:spacing w:before="0" w:after="0"/>
              <w:rPr>
                <w:sz w:val="20"/>
                <w:szCs w:val="20"/>
              </w:rPr>
            </w:pPr>
          </w:p>
        </w:tc>
        <w:tc>
          <w:tcPr>
            <w:tcW w:w="2250" w:type="dxa"/>
            <w:vMerge/>
          </w:tcPr>
          <w:p w:rsidR="008B2488" w:rsidRPr="00341A88" w:rsidRDefault="008B2488" w:rsidP="008B2488">
            <w:pPr>
              <w:pStyle w:val="2Para"/>
              <w:numPr>
                <w:ilvl w:val="0"/>
                <w:numId w:val="0"/>
              </w:numPr>
              <w:tabs>
                <w:tab w:val="clear" w:pos="1440"/>
                <w:tab w:val="left" w:pos="1418"/>
              </w:tabs>
              <w:spacing w:before="0" w:after="0"/>
              <w:rPr>
                <w:sz w:val="20"/>
                <w:szCs w:val="20"/>
              </w:rPr>
            </w:pPr>
          </w:p>
        </w:tc>
        <w:tc>
          <w:tcPr>
            <w:tcW w:w="1170" w:type="dxa"/>
          </w:tcPr>
          <w:p w:rsidR="008B2488" w:rsidRPr="00341A88" w:rsidRDefault="008B2488" w:rsidP="00C2663D">
            <w:pPr>
              <w:pStyle w:val="2Para"/>
              <w:numPr>
                <w:ilvl w:val="0"/>
                <w:numId w:val="0"/>
              </w:numPr>
              <w:spacing w:before="0" w:after="0"/>
              <w:jc w:val="center"/>
              <w:rPr>
                <w:sz w:val="20"/>
                <w:szCs w:val="20"/>
              </w:rPr>
            </w:pPr>
            <w:r w:rsidRPr="00341A88">
              <w:rPr>
                <w:sz w:val="20"/>
                <w:szCs w:val="20"/>
              </w:rPr>
              <w:t>B0</w:t>
            </w:r>
            <w:r w:rsidR="00C2663D">
              <w:rPr>
                <w:sz w:val="20"/>
                <w:szCs w:val="20"/>
              </w:rPr>
              <w:t>-</w:t>
            </w:r>
            <w:r w:rsidRPr="00341A88">
              <w:rPr>
                <w:sz w:val="20"/>
                <w:szCs w:val="20"/>
              </w:rPr>
              <w:t>20</w:t>
            </w:r>
          </w:p>
        </w:tc>
        <w:tc>
          <w:tcPr>
            <w:tcW w:w="3878" w:type="dxa"/>
            <w:vAlign w:val="center"/>
          </w:tcPr>
          <w:p w:rsidR="008B2488" w:rsidRPr="00341A88" w:rsidRDefault="00A35D97" w:rsidP="00C2663D">
            <w:pPr>
              <w:pStyle w:val="2Para"/>
              <w:numPr>
                <w:ilvl w:val="0"/>
                <w:numId w:val="0"/>
              </w:numPr>
              <w:tabs>
                <w:tab w:val="clear" w:pos="1440"/>
                <w:tab w:val="left" w:pos="1418"/>
              </w:tabs>
              <w:spacing w:before="0" w:after="0"/>
              <w:jc w:val="left"/>
              <w:rPr>
                <w:sz w:val="20"/>
                <w:szCs w:val="20"/>
              </w:rPr>
            </w:pPr>
            <w:r w:rsidRPr="00A35D97">
              <w:rPr>
                <w:sz w:val="20"/>
                <w:szCs w:val="20"/>
              </w:rPr>
              <w:t>Improved Flexibility and Efficiency Departure Profiles - Continuous Climb Operations (CCO)</w:t>
            </w:r>
          </w:p>
        </w:tc>
      </w:tr>
    </w:tbl>
    <w:p w:rsidR="008B2488" w:rsidRPr="00341A88" w:rsidRDefault="008B2488" w:rsidP="008B2488">
      <w:pPr>
        <w:pStyle w:val="2Para"/>
        <w:numPr>
          <w:ilvl w:val="0"/>
          <w:numId w:val="0"/>
        </w:numPr>
        <w:tabs>
          <w:tab w:val="clear" w:pos="1440"/>
          <w:tab w:val="left" w:pos="1418"/>
        </w:tabs>
        <w:spacing w:before="0" w:after="0"/>
      </w:pPr>
    </w:p>
    <w:sectPr w:rsidR="008B2488" w:rsidRPr="00341A88" w:rsidSect="00963D83">
      <w:headerReference w:type="default" r:id="rId12"/>
      <w:pgSz w:w="12240" w:h="15840" w:code="1"/>
      <w:pgMar w:top="1440" w:right="1440" w:bottom="1170" w:left="1440" w:header="706" w:footer="706" w:gutter="0"/>
      <w:pgNumType w:fmt="numberInDash" w:start="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1DAF" w:rsidRDefault="00701DAF" w:rsidP="00701DAF">
      <w:r>
        <w:separator/>
      </w:r>
    </w:p>
  </w:endnote>
  <w:endnote w:type="continuationSeparator" w:id="0">
    <w:p w:rsidR="00701DAF" w:rsidRDefault="00701DAF" w:rsidP="00701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1DAF" w:rsidRDefault="00701DAF" w:rsidP="00701DAF">
      <w:r>
        <w:separator/>
      </w:r>
    </w:p>
  </w:footnote>
  <w:footnote w:type="continuationSeparator" w:id="0">
    <w:p w:rsidR="00701DAF" w:rsidRDefault="00701DAF" w:rsidP="00701D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239743"/>
      <w:docPartObj>
        <w:docPartGallery w:val="Page Numbers (Top of Page)"/>
        <w:docPartUnique/>
      </w:docPartObj>
    </w:sdtPr>
    <w:sdtEndPr>
      <w:rPr>
        <w:rFonts w:ascii="Times New Roman" w:hAnsi="Times New Roman"/>
        <w:sz w:val="22"/>
        <w:szCs w:val="28"/>
      </w:rPr>
    </w:sdtEndPr>
    <w:sdtContent>
      <w:p w:rsidR="00701DAF" w:rsidRPr="00701DAF" w:rsidRDefault="00021BA3">
        <w:pPr>
          <w:pStyle w:val="Header"/>
          <w:jc w:val="center"/>
          <w:rPr>
            <w:rFonts w:ascii="Times New Roman" w:hAnsi="Times New Roman"/>
            <w:sz w:val="22"/>
            <w:szCs w:val="28"/>
          </w:rPr>
        </w:pPr>
        <w:r w:rsidRPr="00701DAF">
          <w:rPr>
            <w:rFonts w:ascii="Times New Roman" w:hAnsi="Times New Roman"/>
            <w:sz w:val="22"/>
            <w:szCs w:val="28"/>
          </w:rPr>
          <w:fldChar w:fldCharType="begin"/>
        </w:r>
        <w:r w:rsidR="00701DAF" w:rsidRPr="00701DAF">
          <w:rPr>
            <w:rFonts w:ascii="Times New Roman" w:hAnsi="Times New Roman"/>
            <w:sz w:val="22"/>
            <w:szCs w:val="28"/>
          </w:rPr>
          <w:instrText xml:space="preserve"> PAGE   \* MERGEFORMAT </w:instrText>
        </w:r>
        <w:r w:rsidRPr="00701DAF">
          <w:rPr>
            <w:rFonts w:ascii="Times New Roman" w:hAnsi="Times New Roman"/>
            <w:sz w:val="22"/>
            <w:szCs w:val="28"/>
          </w:rPr>
          <w:fldChar w:fldCharType="separate"/>
        </w:r>
        <w:r w:rsidR="008E6E7A">
          <w:rPr>
            <w:rFonts w:ascii="Times New Roman" w:hAnsi="Times New Roman"/>
            <w:noProof/>
            <w:sz w:val="22"/>
            <w:szCs w:val="28"/>
          </w:rPr>
          <w:t>- 9 -</w:t>
        </w:r>
        <w:r w:rsidRPr="00701DAF">
          <w:rPr>
            <w:rFonts w:ascii="Times New Roman" w:hAnsi="Times New Roman"/>
            <w:sz w:val="22"/>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16C89"/>
    <w:multiLevelType w:val="multilevel"/>
    <w:tmpl w:val="9B42E03C"/>
    <w:lvl w:ilvl="0">
      <w:start w:val="1"/>
      <w:numFmt w:val="decimal"/>
      <w:pStyle w:val="1Heading"/>
      <w:lvlText w:val="%1."/>
      <w:lvlJc w:val="left"/>
      <w:pPr>
        <w:tabs>
          <w:tab w:val="num" w:pos="720"/>
        </w:tabs>
        <w:ind w:left="720" w:hanging="720"/>
      </w:pPr>
      <w:rPr>
        <w:rFonts w:ascii="Times New Roman" w:hAnsi="Times New Roman" w:cs="Times New Roman"/>
        <w:b w:val="0"/>
        <w:sz w:val="22"/>
      </w:rPr>
    </w:lvl>
    <w:lvl w:ilvl="1">
      <w:start w:val="1"/>
      <w:numFmt w:val="decimal"/>
      <w:pStyle w:val="2Para"/>
      <w:lvlText w:val="%1.%2"/>
      <w:lvlJc w:val="left"/>
      <w:pPr>
        <w:tabs>
          <w:tab w:val="num" w:pos="0"/>
        </w:tabs>
        <w:ind w:left="0" w:firstLine="0"/>
      </w:pPr>
      <w:rPr>
        <w:rFonts w:ascii="Times New Roman" w:hAnsi="Times New Roman" w:cs="Times New Roman"/>
        <w:b w:val="0"/>
        <w:sz w:val="22"/>
      </w:rPr>
    </w:lvl>
    <w:lvl w:ilvl="2">
      <w:start w:val="1"/>
      <w:numFmt w:val="decimal"/>
      <w:pStyle w:val="3Para"/>
      <w:lvlText w:val="%1.%2.%3"/>
      <w:lvlJc w:val="left"/>
      <w:pPr>
        <w:tabs>
          <w:tab w:val="num" w:pos="0"/>
        </w:tabs>
        <w:ind w:left="0" w:firstLine="0"/>
      </w:pPr>
      <w:rPr>
        <w:rFonts w:ascii="Times New Roman" w:hAnsi="Times New Roman" w:cs="Times New Roman"/>
        <w:b w:val="0"/>
        <w:sz w:val="22"/>
      </w:rPr>
    </w:lvl>
    <w:lvl w:ilvl="3">
      <w:start w:val="1"/>
      <w:numFmt w:val="decimal"/>
      <w:pStyle w:val="4Para"/>
      <w:lvlText w:val="%1.%2.%3.%4"/>
      <w:lvlJc w:val="left"/>
      <w:pPr>
        <w:tabs>
          <w:tab w:val="num" w:pos="0"/>
        </w:tabs>
        <w:ind w:left="0" w:firstLine="0"/>
      </w:pPr>
      <w:rPr>
        <w:rFonts w:ascii="Times New Roman" w:hAnsi="Times New Roman" w:cs="Times New Roman"/>
        <w:b w:val="0"/>
        <w:sz w:val="22"/>
      </w:rPr>
    </w:lvl>
    <w:lvl w:ilvl="4">
      <w:start w:val="1"/>
      <w:numFmt w:val="decimal"/>
      <w:pStyle w:val="5Para"/>
      <w:lvlText w:val="%1.%2.%3.%4.%5"/>
      <w:lvlJc w:val="left"/>
      <w:pPr>
        <w:tabs>
          <w:tab w:val="num" w:pos="0"/>
        </w:tabs>
        <w:ind w:left="0" w:firstLine="0"/>
      </w:pPr>
      <w:rPr>
        <w:rFonts w:ascii="Times New Roman" w:hAnsi="Times New Roman" w:cs="Times New Roman"/>
        <w:b w:val="0"/>
        <w:sz w:val="22"/>
      </w:rPr>
    </w:lvl>
    <w:lvl w:ilvl="5">
      <w:start w:val="1"/>
      <w:numFmt w:val="decimal"/>
      <w:pStyle w:val="6Para"/>
      <w:lvlText w:val="%1.%2.%3.%4.%5.%6"/>
      <w:lvlJc w:val="left"/>
      <w:pPr>
        <w:tabs>
          <w:tab w:val="num" w:pos="0"/>
        </w:tabs>
        <w:ind w:left="0" w:firstLine="0"/>
      </w:pPr>
      <w:rPr>
        <w:rFonts w:ascii="Times New Roman" w:hAnsi="Times New Roman" w:cs="Times New Roman"/>
        <w:b w:val="0"/>
        <w:sz w:val="22"/>
      </w:rPr>
    </w:lvl>
    <w:lvl w:ilvl="6">
      <w:start w:val="1"/>
      <w:numFmt w:val="decimal"/>
      <w:pStyle w:val="7Para"/>
      <w:lvlText w:val="%1.%2.%3.%4.%5.%6.%7"/>
      <w:lvlJc w:val="left"/>
      <w:pPr>
        <w:tabs>
          <w:tab w:val="num" w:pos="0"/>
        </w:tabs>
        <w:ind w:left="0" w:firstLine="0"/>
      </w:pPr>
      <w:rPr>
        <w:rFonts w:ascii="Times New Roman" w:hAnsi="Times New Roman" w:cs="Times New Roman"/>
        <w:b w:val="0"/>
        <w:sz w:val="22"/>
      </w:rPr>
    </w:lvl>
    <w:lvl w:ilvl="7">
      <w:start w:val="1"/>
      <w:numFmt w:val="decimal"/>
      <w:pStyle w:val="8Para"/>
      <w:lvlText w:val="%1.%2.%3.%4.%5.%6.%7.%8"/>
      <w:lvlJc w:val="left"/>
      <w:pPr>
        <w:tabs>
          <w:tab w:val="num" w:pos="0"/>
        </w:tabs>
        <w:ind w:left="0" w:firstLine="0"/>
      </w:pPr>
      <w:rPr>
        <w:rFonts w:ascii="Times New Roman" w:hAnsi="Times New Roman" w:cs="Times New Roman"/>
        <w:b w:val="0"/>
        <w:sz w:val="22"/>
      </w:rPr>
    </w:lvl>
    <w:lvl w:ilvl="8">
      <w:start w:val="1"/>
      <w:numFmt w:val="decimal"/>
      <w:lvlText w:val="%1.%2.%3.%4.%5.%6.%7.%8.%9"/>
      <w:lvlJc w:val="left"/>
      <w:pPr>
        <w:ind w:left="1584" w:hanging="1584"/>
      </w:pPr>
    </w:lvl>
  </w:abstractNum>
  <w:abstractNum w:abstractNumId="1">
    <w:nsid w:val="2DFF5718"/>
    <w:multiLevelType w:val="multilevel"/>
    <w:tmpl w:val="E3DAA588"/>
    <w:lvl w:ilvl="0">
      <w:start w:val="3"/>
      <w:numFmt w:val="decimal"/>
      <w:lvlText w:val="%1."/>
      <w:lvlJc w:val="left"/>
      <w:pPr>
        <w:ind w:left="1530" w:hanging="1440"/>
      </w:pPr>
      <w:rPr>
        <w:rFonts w:ascii="Times New Roman" w:hAnsi="Times New Roman" w:hint="default"/>
        <w:b w:val="0"/>
        <w:i w:val="0"/>
        <w:sz w:val="22"/>
      </w:rPr>
    </w:lvl>
    <w:lvl w:ilvl="1">
      <w:start w:val="1"/>
      <w:numFmt w:val="decimal"/>
      <w:lvlText w:val="%1.%2"/>
      <w:lvlJc w:val="left"/>
      <w:pPr>
        <w:tabs>
          <w:tab w:val="num" w:pos="1440"/>
        </w:tabs>
        <w:ind w:left="0" w:firstLine="0"/>
      </w:pPr>
      <w:rPr>
        <w:rFonts w:ascii="Times New Roman" w:hAnsi="Times New Roman" w:hint="default"/>
        <w:b w:val="0"/>
        <w:i w:val="0"/>
        <w:sz w:val="22"/>
      </w:rPr>
    </w:lvl>
    <w:lvl w:ilvl="2">
      <w:start w:val="1"/>
      <w:numFmt w:val="decimal"/>
      <w:lvlText w:val="%1.%2.%3"/>
      <w:lvlJc w:val="left"/>
      <w:pPr>
        <w:tabs>
          <w:tab w:val="num" w:pos="1440"/>
        </w:tabs>
        <w:ind w:left="0" w:firstLine="0"/>
      </w:pPr>
      <w:rPr>
        <w:rFonts w:ascii="Times New Roman" w:hAnsi="Times New Roman" w:hint="default"/>
        <w:b w:val="0"/>
        <w:i w:val="0"/>
        <w:sz w:val="22"/>
      </w:rPr>
    </w:lvl>
    <w:lvl w:ilvl="3">
      <w:start w:val="1"/>
      <w:numFmt w:val="decimal"/>
      <w:lvlText w:val="%1.%2.%3.%4"/>
      <w:lvlJc w:val="left"/>
      <w:pPr>
        <w:tabs>
          <w:tab w:val="num" w:pos="1440"/>
        </w:tabs>
        <w:ind w:left="0" w:firstLine="0"/>
      </w:pPr>
      <w:rPr>
        <w:rFonts w:ascii="Times New Roman" w:hAnsi="Times New Roman" w:hint="default"/>
        <w:b w:val="0"/>
        <w:i w:val="0"/>
        <w:sz w:val="22"/>
      </w:rPr>
    </w:lvl>
    <w:lvl w:ilvl="4">
      <w:start w:val="1"/>
      <w:numFmt w:val="lowerLetter"/>
      <w:lvlText w:val="%5)"/>
      <w:lvlJc w:val="left"/>
      <w:pPr>
        <w:tabs>
          <w:tab w:val="num" w:pos="2160"/>
        </w:tabs>
        <w:ind w:left="2160" w:hanging="720"/>
      </w:pPr>
      <w:rPr>
        <w:rFonts w:ascii="Times New Roman" w:hAnsi="Times New Roman" w:hint="default"/>
        <w:b w:val="0"/>
        <w:i w:val="0"/>
        <w:sz w:val="22"/>
      </w:rPr>
    </w:lvl>
    <w:lvl w:ilvl="5">
      <w:start w:val="1"/>
      <w:numFmt w:val="none"/>
      <w:lvlText w:val="-"/>
      <w:lvlJc w:val="left"/>
      <w:pPr>
        <w:tabs>
          <w:tab w:val="num" w:pos="2880"/>
        </w:tabs>
        <w:ind w:left="2880" w:hanging="720"/>
      </w:pPr>
      <w:rPr>
        <w:rFonts w:ascii="Times New Roman" w:hAnsi="Times New Roman" w:hint="default"/>
        <w:b w:val="0"/>
        <w:i w:val="0"/>
        <w:sz w:val="22"/>
      </w:rPr>
    </w:lvl>
    <w:lvl w:ilvl="6">
      <w:start w:val="1"/>
      <w:numFmt w:val="decimal"/>
      <w:lvlText w:val="%7."/>
      <w:lvlJc w:val="left"/>
      <w:pPr>
        <w:ind w:left="1440" w:hanging="1440"/>
      </w:pPr>
      <w:rPr>
        <w:rFonts w:hint="default"/>
      </w:rPr>
    </w:lvl>
    <w:lvl w:ilvl="7">
      <w:start w:val="1"/>
      <w:numFmt w:val="lowerLetter"/>
      <w:lvlText w:val="%8."/>
      <w:lvlJc w:val="left"/>
      <w:pPr>
        <w:ind w:left="1440" w:hanging="1440"/>
      </w:pPr>
      <w:rPr>
        <w:rFonts w:hint="default"/>
      </w:rPr>
    </w:lvl>
    <w:lvl w:ilvl="8">
      <w:start w:val="1"/>
      <w:numFmt w:val="lowerRoman"/>
      <w:lvlText w:val="%9."/>
      <w:lvlJc w:val="left"/>
      <w:pPr>
        <w:ind w:left="1440" w:hanging="1440"/>
      </w:pPr>
      <w:rPr>
        <w:rFonts w:hint="default"/>
      </w:rPr>
    </w:lvl>
  </w:abstractNum>
  <w:abstractNum w:abstractNumId="2">
    <w:nsid w:val="3C26462D"/>
    <w:multiLevelType w:val="multilevel"/>
    <w:tmpl w:val="8FD437EA"/>
    <w:lvl w:ilvl="0">
      <w:start w:val="3"/>
      <w:numFmt w:val="decimal"/>
      <w:lvlText w:val="%1."/>
      <w:lvlJc w:val="left"/>
      <w:pPr>
        <w:tabs>
          <w:tab w:val="num" w:pos="1440"/>
        </w:tabs>
        <w:ind w:left="1440" w:hanging="1440"/>
      </w:pPr>
      <w:rPr>
        <w:rFonts w:ascii="Times New Roman" w:hAnsi="Times New Roman" w:hint="default"/>
        <w:b w:val="0"/>
        <w:i w:val="0"/>
        <w:sz w:val="22"/>
      </w:rPr>
    </w:lvl>
    <w:lvl w:ilvl="1">
      <w:start w:val="1"/>
      <w:numFmt w:val="decimal"/>
      <w:lvlText w:val="%1.%2"/>
      <w:lvlJc w:val="left"/>
      <w:pPr>
        <w:tabs>
          <w:tab w:val="num" w:pos="2160"/>
        </w:tabs>
        <w:ind w:left="0" w:firstLine="0"/>
      </w:pPr>
      <w:rPr>
        <w:rFonts w:ascii="Times New Roman" w:hAnsi="Times New Roman" w:hint="default"/>
        <w:b w:val="0"/>
        <w:i w:val="0"/>
        <w:sz w:val="22"/>
      </w:rPr>
    </w:lvl>
    <w:lvl w:ilvl="2">
      <w:start w:val="1"/>
      <w:numFmt w:val="decimal"/>
      <w:lvlText w:val="%1.%2.%3"/>
      <w:lvlJc w:val="left"/>
      <w:pPr>
        <w:tabs>
          <w:tab w:val="num" w:pos="2160"/>
        </w:tabs>
        <w:ind w:left="0" w:firstLine="0"/>
      </w:pPr>
      <w:rPr>
        <w:rFonts w:ascii="Times New Roman" w:hAnsi="Times New Roman" w:hint="default"/>
        <w:b w:val="0"/>
        <w:i w:val="0"/>
        <w:sz w:val="22"/>
      </w:rPr>
    </w:lvl>
    <w:lvl w:ilvl="3">
      <w:start w:val="1"/>
      <w:numFmt w:val="decimal"/>
      <w:lvlText w:val="%1.%2.%3.%4"/>
      <w:lvlJc w:val="left"/>
      <w:pPr>
        <w:tabs>
          <w:tab w:val="num" w:pos="2160"/>
        </w:tabs>
        <w:ind w:left="0" w:firstLine="0"/>
      </w:pPr>
      <w:rPr>
        <w:rFonts w:hint="default"/>
      </w:rPr>
    </w:lvl>
    <w:lvl w:ilvl="4">
      <w:start w:val="1"/>
      <w:numFmt w:val="lowerLetter"/>
      <w:lvlText w:val="%5)"/>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nsid w:val="4FCF0147"/>
    <w:multiLevelType w:val="multilevel"/>
    <w:tmpl w:val="14183832"/>
    <w:styleLink w:val="Style1"/>
    <w:lvl w:ilvl="0">
      <w:start w:val="1"/>
      <w:numFmt w:val="decimal"/>
      <w:lvlText w:val="%1."/>
      <w:lvlJc w:val="left"/>
      <w:pPr>
        <w:ind w:left="1530" w:hanging="1440"/>
      </w:pPr>
      <w:rPr>
        <w:rFonts w:ascii="Times New Roman" w:hAnsi="Times New Roman" w:hint="default"/>
        <w:b w:val="0"/>
        <w:i w:val="0"/>
        <w:sz w:val="22"/>
      </w:rPr>
    </w:lvl>
    <w:lvl w:ilvl="1">
      <w:start w:val="1"/>
      <w:numFmt w:val="decimal"/>
      <w:lvlText w:val="%1.%2"/>
      <w:lvlJc w:val="left"/>
      <w:pPr>
        <w:tabs>
          <w:tab w:val="num" w:pos="1440"/>
        </w:tabs>
        <w:ind w:left="0" w:firstLine="0"/>
      </w:pPr>
      <w:rPr>
        <w:rFonts w:ascii="Times New Roman" w:hAnsi="Times New Roman" w:hint="default"/>
        <w:b w:val="0"/>
        <w:i w:val="0"/>
        <w:sz w:val="22"/>
      </w:rPr>
    </w:lvl>
    <w:lvl w:ilvl="2">
      <w:start w:val="1"/>
      <w:numFmt w:val="decimal"/>
      <w:lvlText w:val="%1.%2.%3"/>
      <w:lvlJc w:val="left"/>
      <w:pPr>
        <w:tabs>
          <w:tab w:val="num" w:pos="1440"/>
        </w:tabs>
        <w:ind w:left="0" w:firstLine="0"/>
      </w:pPr>
      <w:rPr>
        <w:rFonts w:ascii="Times New Roman" w:hAnsi="Times New Roman" w:hint="default"/>
        <w:b w:val="0"/>
        <w:i w:val="0"/>
        <w:sz w:val="22"/>
      </w:rPr>
    </w:lvl>
    <w:lvl w:ilvl="3">
      <w:start w:val="1"/>
      <w:numFmt w:val="decimal"/>
      <w:lvlText w:val="%1.%2.%3.%4"/>
      <w:lvlJc w:val="left"/>
      <w:pPr>
        <w:tabs>
          <w:tab w:val="num" w:pos="1440"/>
        </w:tabs>
        <w:ind w:left="0" w:firstLine="0"/>
      </w:pPr>
      <w:rPr>
        <w:rFonts w:ascii="Times New Roman" w:hAnsi="Times New Roman" w:hint="default"/>
        <w:b w:val="0"/>
        <w:i w:val="0"/>
        <w:sz w:val="22"/>
      </w:rPr>
    </w:lvl>
    <w:lvl w:ilvl="4">
      <w:start w:val="1"/>
      <w:numFmt w:val="lowerLetter"/>
      <w:lvlText w:val="%5)"/>
      <w:lvlJc w:val="left"/>
      <w:pPr>
        <w:tabs>
          <w:tab w:val="num" w:pos="2160"/>
        </w:tabs>
        <w:ind w:left="2160" w:hanging="720"/>
      </w:pPr>
      <w:rPr>
        <w:rFonts w:ascii="Times New Roman" w:hAnsi="Times New Roman" w:hint="default"/>
        <w:b w:val="0"/>
        <w:i w:val="0"/>
        <w:sz w:val="22"/>
      </w:rPr>
    </w:lvl>
    <w:lvl w:ilvl="5">
      <w:start w:val="1"/>
      <w:numFmt w:val="none"/>
      <w:lvlText w:val="-"/>
      <w:lvlJc w:val="left"/>
      <w:pPr>
        <w:tabs>
          <w:tab w:val="num" w:pos="2880"/>
        </w:tabs>
        <w:ind w:left="2880" w:hanging="720"/>
      </w:pPr>
      <w:rPr>
        <w:rFonts w:ascii="Times New Roman" w:hAnsi="Times New Roman" w:hint="default"/>
        <w:b w:val="0"/>
        <w:i w:val="0"/>
        <w:sz w:val="22"/>
      </w:rPr>
    </w:lvl>
    <w:lvl w:ilvl="6">
      <w:start w:val="1"/>
      <w:numFmt w:val="decimal"/>
      <w:lvlText w:val="%7."/>
      <w:lvlJc w:val="left"/>
      <w:pPr>
        <w:ind w:left="1440" w:hanging="1440"/>
      </w:pPr>
      <w:rPr>
        <w:rFonts w:hint="default"/>
      </w:rPr>
    </w:lvl>
    <w:lvl w:ilvl="7">
      <w:start w:val="1"/>
      <w:numFmt w:val="lowerLetter"/>
      <w:lvlText w:val="%8."/>
      <w:lvlJc w:val="left"/>
      <w:pPr>
        <w:ind w:left="1440" w:hanging="1440"/>
      </w:pPr>
      <w:rPr>
        <w:rFonts w:hint="default"/>
      </w:rPr>
    </w:lvl>
    <w:lvl w:ilvl="8">
      <w:start w:val="1"/>
      <w:numFmt w:val="lowerRoman"/>
      <w:lvlText w:val="%9."/>
      <w:lvlJc w:val="left"/>
      <w:pPr>
        <w:ind w:left="1440" w:hanging="1440"/>
      </w:pPr>
      <w:rPr>
        <w:rFont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F2E12"/>
    <w:rsid w:val="00021BA3"/>
    <w:rsid w:val="000450F7"/>
    <w:rsid w:val="0008140C"/>
    <w:rsid w:val="00095791"/>
    <w:rsid w:val="000D5AE4"/>
    <w:rsid w:val="000F2E12"/>
    <w:rsid w:val="000F5870"/>
    <w:rsid w:val="00124471"/>
    <w:rsid w:val="001D136A"/>
    <w:rsid w:val="00341A88"/>
    <w:rsid w:val="004915D9"/>
    <w:rsid w:val="004F1D36"/>
    <w:rsid w:val="00520F53"/>
    <w:rsid w:val="005A09EF"/>
    <w:rsid w:val="00607DB7"/>
    <w:rsid w:val="00680B08"/>
    <w:rsid w:val="00695C77"/>
    <w:rsid w:val="006B2A78"/>
    <w:rsid w:val="00701DAF"/>
    <w:rsid w:val="007C246F"/>
    <w:rsid w:val="007C301B"/>
    <w:rsid w:val="00843EC5"/>
    <w:rsid w:val="00885A9E"/>
    <w:rsid w:val="008B2488"/>
    <w:rsid w:val="008E6E7A"/>
    <w:rsid w:val="0096264F"/>
    <w:rsid w:val="00963D83"/>
    <w:rsid w:val="00A35D97"/>
    <w:rsid w:val="00A37ABA"/>
    <w:rsid w:val="00A601D4"/>
    <w:rsid w:val="00AF5639"/>
    <w:rsid w:val="00B5614D"/>
    <w:rsid w:val="00B82CE7"/>
    <w:rsid w:val="00BE7A48"/>
    <w:rsid w:val="00C2663D"/>
    <w:rsid w:val="00CA1559"/>
    <w:rsid w:val="00CE6D36"/>
    <w:rsid w:val="00D47BB4"/>
    <w:rsid w:val="00E12E8B"/>
    <w:rsid w:val="00E268D0"/>
    <w:rsid w:val="00E6343E"/>
    <w:rsid w:val="00E94B08"/>
    <w:rsid w:val="00EA6044"/>
    <w:rsid w:val="00ED0211"/>
    <w:rsid w:val="00F03748"/>
    <w:rsid w:val="00F17E8D"/>
    <w:rsid w:val="00F439DD"/>
    <w:rsid w:val="00F66E59"/>
    <w:rsid w:val="00FD0DA4"/>
    <w:rsid w:val="00FF4B57"/>
  </w:rsids>
  <m:mathPr>
    <m:mathFont m:val="Cambria Math"/>
    <m:brkBin m:val="before"/>
    <m:brkBinSub m:val="--"/>
    <m:smallFrac m:val="0"/>
    <m:dispDef/>
    <m:lMargin m:val="0"/>
    <m:rMargin m:val="0"/>
    <m:defJc m:val="centerGroup"/>
    <m:wrapIndent m:val="1440"/>
    <m:intLim m:val="subSup"/>
    <m:naryLim m:val="undOvr"/>
  </m:mathPr>
  <w:themeFontLang w:val="es-P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es-P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2E12"/>
    <w:pPr>
      <w:widowControl w:val="0"/>
      <w:autoSpaceDE w:val="0"/>
      <w:autoSpaceDN w:val="0"/>
      <w:adjustRightInd w:val="0"/>
    </w:pPr>
    <w:rPr>
      <w:rFonts w:ascii="Courier" w:eastAsia="Times New Roman" w:hAnsi="Courier" w:cs="Times New Roman"/>
      <w:sz w:val="20"/>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2E12"/>
    <w:pPr>
      <w:ind w:left="708"/>
    </w:pPr>
  </w:style>
  <w:style w:type="numbering" w:customStyle="1" w:styleId="Style1">
    <w:name w:val="Style1"/>
    <w:uiPriority w:val="99"/>
    <w:rsid w:val="000F2E12"/>
    <w:pPr>
      <w:numPr>
        <w:numId w:val="2"/>
      </w:numPr>
    </w:pPr>
  </w:style>
  <w:style w:type="paragraph" w:styleId="BalloonText">
    <w:name w:val="Balloon Text"/>
    <w:basedOn w:val="Normal"/>
    <w:link w:val="BalloonTextChar"/>
    <w:uiPriority w:val="99"/>
    <w:semiHidden/>
    <w:unhideWhenUsed/>
    <w:rsid w:val="004F1D36"/>
    <w:rPr>
      <w:rFonts w:ascii="Tahoma" w:hAnsi="Tahoma" w:cs="Tahoma"/>
      <w:sz w:val="16"/>
      <w:szCs w:val="16"/>
    </w:rPr>
  </w:style>
  <w:style w:type="character" w:customStyle="1" w:styleId="BalloonTextChar">
    <w:name w:val="Balloon Text Char"/>
    <w:basedOn w:val="DefaultParagraphFont"/>
    <w:link w:val="BalloonText"/>
    <w:uiPriority w:val="99"/>
    <w:semiHidden/>
    <w:rsid w:val="004F1D36"/>
    <w:rPr>
      <w:rFonts w:ascii="Tahoma" w:eastAsia="Times New Roman" w:hAnsi="Tahoma" w:cs="Tahoma"/>
      <w:sz w:val="16"/>
      <w:szCs w:val="16"/>
      <w:lang w:val="en-US"/>
    </w:rPr>
  </w:style>
  <w:style w:type="paragraph" w:styleId="Header">
    <w:name w:val="header"/>
    <w:basedOn w:val="Normal"/>
    <w:link w:val="HeaderChar"/>
    <w:uiPriority w:val="99"/>
    <w:unhideWhenUsed/>
    <w:rsid w:val="00701DAF"/>
    <w:pPr>
      <w:tabs>
        <w:tab w:val="center" w:pos="4419"/>
        <w:tab w:val="right" w:pos="8838"/>
      </w:tabs>
    </w:pPr>
  </w:style>
  <w:style w:type="character" w:customStyle="1" w:styleId="HeaderChar">
    <w:name w:val="Header Char"/>
    <w:basedOn w:val="DefaultParagraphFont"/>
    <w:link w:val="Header"/>
    <w:uiPriority w:val="99"/>
    <w:rsid w:val="00701DAF"/>
    <w:rPr>
      <w:rFonts w:ascii="Courier" w:eastAsia="Times New Roman" w:hAnsi="Courier" w:cs="Times New Roman"/>
      <w:sz w:val="20"/>
      <w:szCs w:val="24"/>
      <w:lang w:val="en-US"/>
    </w:rPr>
  </w:style>
  <w:style w:type="paragraph" w:styleId="Footer">
    <w:name w:val="footer"/>
    <w:basedOn w:val="Normal"/>
    <w:link w:val="FooterChar"/>
    <w:uiPriority w:val="99"/>
    <w:unhideWhenUsed/>
    <w:rsid w:val="00701DAF"/>
    <w:pPr>
      <w:tabs>
        <w:tab w:val="center" w:pos="4419"/>
        <w:tab w:val="right" w:pos="8838"/>
      </w:tabs>
    </w:pPr>
  </w:style>
  <w:style w:type="character" w:customStyle="1" w:styleId="FooterChar">
    <w:name w:val="Footer Char"/>
    <w:basedOn w:val="DefaultParagraphFont"/>
    <w:link w:val="Footer"/>
    <w:uiPriority w:val="99"/>
    <w:rsid w:val="00701DAF"/>
    <w:rPr>
      <w:rFonts w:ascii="Courier" w:eastAsia="Times New Roman" w:hAnsi="Courier" w:cs="Times New Roman"/>
      <w:sz w:val="20"/>
      <w:szCs w:val="24"/>
      <w:lang w:val="en-US"/>
    </w:rPr>
  </w:style>
  <w:style w:type="paragraph" w:customStyle="1" w:styleId="2Para">
    <w:name w:val="2Para"/>
    <w:basedOn w:val="Normal"/>
    <w:rsid w:val="008B2488"/>
    <w:pPr>
      <w:widowControl/>
      <w:numPr>
        <w:ilvl w:val="1"/>
        <w:numId w:val="3"/>
      </w:numPr>
      <w:tabs>
        <w:tab w:val="left" w:pos="1440"/>
      </w:tabs>
      <w:autoSpaceDE/>
      <w:autoSpaceDN/>
      <w:adjustRightInd/>
      <w:spacing w:before="260" w:after="260"/>
      <w:jc w:val="both"/>
    </w:pPr>
    <w:rPr>
      <w:rFonts w:ascii="Times New Roman" w:hAnsi="Times New Roman"/>
      <w:sz w:val="22"/>
      <w:szCs w:val="22"/>
      <w:lang w:val="en-GB"/>
    </w:rPr>
  </w:style>
  <w:style w:type="paragraph" w:customStyle="1" w:styleId="3Para">
    <w:name w:val="3Para"/>
    <w:basedOn w:val="Normal"/>
    <w:rsid w:val="008B2488"/>
    <w:pPr>
      <w:widowControl/>
      <w:numPr>
        <w:ilvl w:val="2"/>
        <w:numId w:val="3"/>
      </w:numPr>
      <w:tabs>
        <w:tab w:val="left" w:pos="1440"/>
      </w:tabs>
      <w:spacing w:before="260" w:after="260"/>
      <w:jc w:val="both"/>
    </w:pPr>
    <w:rPr>
      <w:rFonts w:ascii="Times New Roman" w:hAnsi="Times New Roman"/>
      <w:sz w:val="22"/>
      <w:lang w:val="en-GB"/>
    </w:rPr>
  </w:style>
  <w:style w:type="paragraph" w:customStyle="1" w:styleId="4Para">
    <w:name w:val="4Para"/>
    <w:basedOn w:val="Normal"/>
    <w:rsid w:val="008B2488"/>
    <w:pPr>
      <w:widowControl/>
      <w:numPr>
        <w:ilvl w:val="3"/>
        <w:numId w:val="3"/>
      </w:numPr>
      <w:tabs>
        <w:tab w:val="left" w:pos="1440"/>
      </w:tabs>
      <w:autoSpaceDE/>
      <w:autoSpaceDN/>
      <w:adjustRightInd/>
      <w:spacing w:before="260" w:after="260"/>
      <w:jc w:val="both"/>
    </w:pPr>
    <w:rPr>
      <w:rFonts w:ascii="Times New Roman" w:hAnsi="Times New Roman"/>
      <w:sz w:val="22"/>
      <w:lang w:val="en-GB"/>
    </w:rPr>
  </w:style>
  <w:style w:type="paragraph" w:customStyle="1" w:styleId="5Para">
    <w:name w:val="5Para"/>
    <w:basedOn w:val="Normal"/>
    <w:rsid w:val="008B2488"/>
    <w:pPr>
      <w:widowControl/>
      <w:numPr>
        <w:ilvl w:val="4"/>
        <w:numId w:val="3"/>
      </w:numPr>
      <w:tabs>
        <w:tab w:val="left" w:pos="1440"/>
      </w:tabs>
      <w:autoSpaceDE/>
      <w:autoSpaceDN/>
      <w:adjustRightInd/>
      <w:spacing w:before="260" w:after="260"/>
      <w:jc w:val="both"/>
    </w:pPr>
    <w:rPr>
      <w:rFonts w:ascii="Times New Roman" w:hAnsi="Times New Roman"/>
      <w:sz w:val="22"/>
      <w:lang w:val="en-GB"/>
    </w:rPr>
  </w:style>
  <w:style w:type="paragraph" w:customStyle="1" w:styleId="6Para">
    <w:name w:val="6Para"/>
    <w:basedOn w:val="Normal"/>
    <w:rsid w:val="008B2488"/>
    <w:pPr>
      <w:widowControl/>
      <w:numPr>
        <w:ilvl w:val="5"/>
        <w:numId w:val="3"/>
      </w:numPr>
      <w:tabs>
        <w:tab w:val="left" w:pos="1440"/>
      </w:tabs>
      <w:autoSpaceDE/>
      <w:autoSpaceDN/>
      <w:adjustRightInd/>
      <w:spacing w:before="260" w:after="260"/>
      <w:jc w:val="both"/>
    </w:pPr>
    <w:rPr>
      <w:rFonts w:ascii="Times New Roman" w:hAnsi="Times New Roman"/>
      <w:sz w:val="22"/>
      <w:lang w:val="en-GB"/>
    </w:rPr>
  </w:style>
  <w:style w:type="paragraph" w:customStyle="1" w:styleId="7Para">
    <w:name w:val="7Para"/>
    <w:basedOn w:val="Normal"/>
    <w:rsid w:val="008B2488"/>
    <w:pPr>
      <w:widowControl/>
      <w:numPr>
        <w:ilvl w:val="6"/>
        <w:numId w:val="3"/>
      </w:numPr>
      <w:tabs>
        <w:tab w:val="left" w:pos="1440"/>
      </w:tabs>
      <w:autoSpaceDE/>
      <w:autoSpaceDN/>
      <w:adjustRightInd/>
      <w:spacing w:before="260" w:after="260"/>
      <w:jc w:val="both"/>
    </w:pPr>
    <w:rPr>
      <w:rFonts w:ascii="Times New Roman" w:hAnsi="Times New Roman"/>
      <w:sz w:val="22"/>
      <w:lang w:val="en-GB"/>
    </w:rPr>
  </w:style>
  <w:style w:type="paragraph" w:customStyle="1" w:styleId="8Para">
    <w:name w:val="8Para"/>
    <w:basedOn w:val="Normal"/>
    <w:rsid w:val="008B2488"/>
    <w:pPr>
      <w:widowControl/>
      <w:numPr>
        <w:ilvl w:val="7"/>
        <w:numId w:val="3"/>
      </w:numPr>
      <w:tabs>
        <w:tab w:val="left" w:pos="1440"/>
      </w:tabs>
      <w:autoSpaceDE/>
      <w:autoSpaceDN/>
      <w:adjustRightInd/>
      <w:spacing w:before="260" w:after="260"/>
      <w:jc w:val="both"/>
    </w:pPr>
    <w:rPr>
      <w:rFonts w:ascii="Times New Roman" w:hAnsi="Times New Roman"/>
      <w:sz w:val="22"/>
      <w:lang w:val="en-GB"/>
    </w:rPr>
  </w:style>
  <w:style w:type="paragraph" w:customStyle="1" w:styleId="1Heading">
    <w:name w:val="1Heading"/>
    <w:basedOn w:val="TOC1"/>
    <w:next w:val="2Para"/>
    <w:rsid w:val="008B2488"/>
    <w:pPr>
      <w:keepNext/>
      <w:widowControl/>
      <w:numPr>
        <w:numId w:val="3"/>
      </w:numPr>
      <w:tabs>
        <w:tab w:val="clear" w:pos="720"/>
        <w:tab w:val="num" w:pos="360"/>
      </w:tabs>
      <w:autoSpaceDE/>
      <w:autoSpaceDN/>
      <w:adjustRightInd/>
      <w:spacing w:before="520" w:after="260"/>
      <w:ind w:left="0" w:right="2880" w:firstLine="0"/>
      <w:jc w:val="both"/>
      <w:outlineLvl w:val="0"/>
    </w:pPr>
    <w:rPr>
      <w:rFonts w:ascii="Times New Roman" w:hAnsi="Times New Roman"/>
      <w:b/>
      <w:caps/>
      <w:sz w:val="22"/>
      <w:szCs w:val="22"/>
      <w:lang w:val="en-GB"/>
    </w:rPr>
  </w:style>
  <w:style w:type="paragraph" w:styleId="TOC1">
    <w:name w:val="toc 1"/>
    <w:basedOn w:val="Normal"/>
    <w:next w:val="Normal"/>
    <w:autoRedefine/>
    <w:uiPriority w:val="39"/>
    <w:semiHidden/>
    <w:unhideWhenUsed/>
    <w:rsid w:val="008B2488"/>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ListParagraph">
    <w:name w:val="Style1"/>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168</TotalTime>
  <Pages>6</Pages>
  <Words>1522</Words>
  <Characters>8676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 Flury</dc:creator>
  <cp:lastModifiedBy>Flury, Helen</cp:lastModifiedBy>
  <cp:revision>24</cp:revision>
  <cp:lastPrinted>2011-06-28T19:03:00Z</cp:lastPrinted>
  <dcterms:created xsi:type="dcterms:W3CDTF">2011-05-11T15:18:00Z</dcterms:created>
  <dcterms:modified xsi:type="dcterms:W3CDTF">2013-05-02T15:22:00Z</dcterms:modified>
</cp:coreProperties>
</file>